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2E" w:rsidRDefault="0000602E"/>
    <w:p w:rsidR="00A87D5E" w:rsidRDefault="00A87D5E"/>
    <w:p w:rsidR="00A87D5E" w:rsidRDefault="00A87D5E"/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_tradnl"/>
        </w:rPr>
      </w:pPr>
      <w:r w:rsidRPr="00A87D5E">
        <w:rPr>
          <w:rFonts w:ascii="Arial" w:eastAsia="Times New Roman" w:hAnsi="Arial" w:cs="Arial"/>
          <w:sz w:val="28"/>
          <w:szCs w:val="28"/>
          <w:lang w:eastAsia="es-ES_tradnl"/>
        </w:rPr>
        <w:t>1. Especificaciones Técnicas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_tradnl"/>
        </w:rPr>
      </w:pPr>
      <w:r w:rsidRPr="00A87D5E">
        <w:rPr>
          <w:rFonts w:ascii="Arial" w:eastAsia="Times New Roman" w:hAnsi="Arial" w:cs="Arial"/>
          <w:sz w:val="28"/>
          <w:szCs w:val="28"/>
          <w:lang w:eastAsia="es-ES_tradnl"/>
        </w:rPr>
        <w:t>Adquisición de Medidores de Caudal Másico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b/>
          <w:sz w:val="24"/>
          <w:szCs w:val="24"/>
          <w:lang w:eastAsia="es-ES_tradnl"/>
        </w:rPr>
        <w:t>P.M. Nº 9010/12 –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b/>
          <w:sz w:val="24"/>
          <w:szCs w:val="24"/>
          <w:lang w:eastAsia="es-ES_tradnl"/>
        </w:rPr>
        <w:t>VALLEMI</w:t>
      </w:r>
    </w:p>
    <w:p w:rsid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b/>
          <w:sz w:val="24"/>
          <w:szCs w:val="24"/>
          <w:lang w:eastAsia="es-ES_tradnl"/>
        </w:rPr>
        <w:t>MEDIDOR DE CAUDAL MÁSICO</w:t>
      </w: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-</w:t>
      </w:r>
    </w:p>
    <w:p w:rsidR="000303B7" w:rsidRPr="00A87D5E" w:rsidRDefault="000303B7" w:rsidP="00A87D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A87D5E" w:rsidRPr="00A87D5E" w:rsidRDefault="000303B7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Fluido a </w:t>
      </w:r>
      <w:proofErr w:type="gramStart"/>
      <w:r>
        <w:rPr>
          <w:rFonts w:ascii="Arial" w:eastAsia="Times New Roman" w:hAnsi="Arial" w:cs="Arial"/>
          <w:sz w:val="24"/>
          <w:szCs w:val="24"/>
          <w:lang w:eastAsia="es-ES_tradnl"/>
        </w:rPr>
        <w:t>Medir :</w:t>
      </w:r>
      <w:proofErr w:type="gramEnd"/>
      <w:r w:rsidR="00A87D5E" w:rsidRPr="00A87D5E">
        <w:rPr>
          <w:rFonts w:ascii="Arial" w:eastAsia="Times New Roman" w:hAnsi="Arial" w:cs="Arial"/>
          <w:sz w:val="24"/>
          <w:szCs w:val="24"/>
          <w:lang w:eastAsia="es-ES_tradnl"/>
        </w:rPr>
        <w:t xml:space="preserve"> Fuel Oíl-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Combustible para horno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_tradnl"/>
        </w:rPr>
        <w:t>Folax</w:t>
      </w:r>
      <w:proofErr w:type="spellEnd"/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para quema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_tradnl"/>
        </w:rPr>
        <w:t>clinker</w:t>
      </w:r>
      <w:proofErr w:type="spellEnd"/>
      <w:r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 xml:space="preserve">Principio de medición= Efecto </w:t>
      </w:r>
      <w:proofErr w:type="spellStart"/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Coriolis</w:t>
      </w:r>
      <w:proofErr w:type="spellEnd"/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Rango de Medición = 0 –5m³/h-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Exactitud = &lt;0,2% del valor leído.-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Presión de Trabajo = 40</w:t>
      </w:r>
      <w:r w:rsidR="0081440B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bar.-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Temperatura de trabajo = 200ºC.-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Material del Medidor = Acero Inoxidable-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Conexión por brida.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Unidad Electrónica para el Medidor de Caudal Másico-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Capacidad de Indicación Local Digital de Caudal Instantáneo en litros/hora.-</w:t>
      </w:r>
    </w:p>
    <w:p w:rsid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Debe incluir transmisión remota de señal para indicación de caudal en litros/hora con totalizador.</w:t>
      </w:r>
    </w:p>
    <w:p w:rsidR="0081440B" w:rsidRPr="00A87D5E" w:rsidRDefault="0081440B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b/>
          <w:sz w:val="24"/>
          <w:szCs w:val="24"/>
          <w:lang w:eastAsia="es-ES_tradnl"/>
        </w:rPr>
        <w:t>P.M. Nº 9011/12 –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b/>
          <w:sz w:val="24"/>
          <w:szCs w:val="24"/>
          <w:lang w:eastAsia="es-ES_tradnl"/>
        </w:rPr>
        <w:t>VALLEMI</w:t>
      </w:r>
    </w:p>
    <w:p w:rsidR="00A87D5E" w:rsidRDefault="00A87D5E" w:rsidP="00A87D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b/>
          <w:sz w:val="24"/>
          <w:szCs w:val="24"/>
          <w:lang w:eastAsia="es-ES_tradnl"/>
        </w:rPr>
        <w:t>MEDIDOR DE CAUDAL MÁSICO-</w:t>
      </w:r>
    </w:p>
    <w:p w:rsidR="000303B7" w:rsidRPr="00A87D5E" w:rsidRDefault="000303B7" w:rsidP="00A87D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A87D5E" w:rsidRPr="00A87D5E" w:rsidRDefault="000303B7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Fluido a </w:t>
      </w:r>
      <w:proofErr w:type="gramStart"/>
      <w:r>
        <w:rPr>
          <w:rFonts w:ascii="Arial" w:eastAsia="Times New Roman" w:hAnsi="Arial" w:cs="Arial"/>
          <w:sz w:val="24"/>
          <w:szCs w:val="24"/>
          <w:lang w:eastAsia="es-ES_tradnl"/>
        </w:rPr>
        <w:t>Medir :</w:t>
      </w:r>
      <w:proofErr w:type="gramEnd"/>
      <w:r w:rsidR="00A87D5E" w:rsidRPr="00A87D5E">
        <w:rPr>
          <w:rFonts w:ascii="Arial" w:eastAsia="Times New Roman" w:hAnsi="Arial" w:cs="Arial"/>
          <w:sz w:val="24"/>
          <w:szCs w:val="24"/>
          <w:lang w:eastAsia="es-ES_tradnl"/>
        </w:rPr>
        <w:t xml:space="preserve"> Fuel Oíl-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Combustible para horno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_tradnl"/>
        </w:rPr>
        <w:t>Folax</w:t>
      </w:r>
      <w:proofErr w:type="spellEnd"/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para quema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_tradnl"/>
        </w:rPr>
        <w:t>clinker</w:t>
      </w:r>
      <w:proofErr w:type="spellEnd"/>
      <w:r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 xml:space="preserve">Principio de medición= Efecto </w:t>
      </w:r>
      <w:proofErr w:type="spellStart"/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Coriolis</w:t>
      </w:r>
      <w:proofErr w:type="spellEnd"/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Rango de Medición = 0 –8m³/h-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Exactitud = &lt;0,2% de</w:t>
      </w:r>
      <w:r w:rsidR="0081440B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valor leído.-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Presión de Trabajo = 10bar.-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Temperatura de trabajo = 200ºC.-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Material del Medidor = Acero Inoxidable-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Conexión por brida.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Unidad Electrónica para el Medidor de Caudal Másico-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>Capacidad de Indicación Local Digital de Caudal Instantáneo en litros/hora.-</w:t>
      </w:r>
    </w:p>
    <w:p w:rsidR="00A87D5E" w:rsidRPr="00A87D5E" w:rsidRDefault="00A87D5E" w:rsidP="00A8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A87D5E">
        <w:rPr>
          <w:rFonts w:ascii="Arial" w:eastAsia="Times New Roman" w:hAnsi="Arial" w:cs="Arial"/>
          <w:sz w:val="24"/>
          <w:szCs w:val="24"/>
          <w:lang w:eastAsia="es-ES_tradnl"/>
        </w:rPr>
        <w:t xml:space="preserve">Debe incluir transmisión remota de señal para indicación de caudal en litros/hora con </w:t>
      </w:r>
      <w:r w:rsidR="0081440B">
        <w:rPr>
          <w:rFonts w:ascii="Arial" w:eastAsia="Times New Roman" w:hAnsi="Arial" w:cs="Arial"/>
          <w:sz w:val="24"/>
          <w:szCs w:val="24"/>
          <w:lang w:eastAsia="es-ES_tradnl"/>
        </w:rPr>
        <w:t>totalizador.</w:t>
      </w:r>
    </w:p>
    <w:p w:rsidR="00A87D5E" w:rsidRDefault="00A87D5E"/>
    <w:p w:rsidR="00A87D5E" w:rsidRDefault="00A87D5E"/>
    <w:p w:rsidR="00A87D5E" w:rsidRDefault="00A87D5E"/>
    <w:p w:rsidR="00A87D5E" w:rsidRDefault="00A87D5E"/>
    <w:p w:rsidR="00A87D5E" w:rsidRDefault="00A87D5E"/>
    <w:p w:rsidR="00A87D5E" w:rsidRDefault="00A87D5E"/>
    <w:sectPr w:rsidR="00A87D5E" w:rsidSect="00006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7D5E"/>
    <w:rsid w:val="0000602E"/>
    <w:rsid w:val="000303B7"/>
    <w:rsid w:val="005D2536"/>
    <w:rsid w:val="0081440B"/>
    <w:rsid w:val="00A8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2013-04-02T11:36:00Z</dcterms:created>
  <dcterms:modified xsi:type="dcterms:W3CDTF">2013-04-02T11:55:00Z</dcterms:modified>
</cp:coreProperties>
</file>