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auto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b/>
          <w:bCs/>
          <w:color w:val="000000"/>
          <w:sz w:val="27"/>
          <w:szCs w:val="27"/>
          <w:lang/>
        </w:rPr>
      </w:pPr>
      <w:r>
        <w:rPr>
          <w:rFonts w:ascii="Arial" w:hAnsi="Arial" w:eastAsia="Times New Roman" w:cs="Arial"/>
          <w:b/>
          <w:bCs/>
          <w:color w:val="000000"/>
          <w:sz w:val="27"/>
          <w:szCs w:val="27"/>
          <w:lang/>
        </w:rPr>
        <w:t xml:space="preserve">Молекулярное сито </w:t>
      </w:r>
    </w:p>
    <w:p>
      <w:pPr>
        <w:shd w:val="clear" w:color="auto" w:fill="auto"/>
        <w:spacing w:before="100" w:beforeAutospacing="1" w:after="100" w:afterAutospacing="1" w:line="240" w:lineRule="auto"/>
        <w:ind w:firstLine="200"/>
        <w:jc w:val="both"/>
        <w:rPr>
          <w:rFonts w:ascii="Verdana" w:hAnsi="Verdana" w:eastAsia="Times New Roman" w:cs="Times New Roman"/>
          <w:color w:val="000000"/>
          <w:sz w:val="20"/>
          <w:szCs w:val="20"/>
          <w:lang/>
        </w:rPr>
      </w:pPr>
      <w:r>
        <w:rPr>
          <w:rFonts w:ascii="Verdana" w:hAnsi="Verdana" w:eastAsia="Times New Roman" w:cs="Times New Roman"/>
          <w:b/>
          <w:bCs/>
          <w:color w:val="000000"/>
          <w:sz w:val="20"/>
          <w:szCs w:val="20"/>
          <w:lang/>
        </w:rPr>
        <w:t>Назначение</w:t>
      </w:r>
      <w:r>
        <w:rPr>
          <w:rFonts w:ascii="Verdana" w:hAnsi="Verdana" w:eastAsia="Times New Roman" w:cs="Times New Roman"/>
          <w:color w:val="000000"/>
          <w:sz w:val="20"/>
          <w:szCs w:val="20"/>
          <w:lang/>
        </w:rPr>
        <w:t> - для производства изолирующих стеклопакетов. С их помощью обеспечивается необходимое влагосодержание в воздушном пространстве между стеклами благодаря способности адсорбировать влагу и растворители, которые вносятся в конструкцию во время производства.</w:t>
      </w:r>
    </w:p>
    <w:p>
      <w:pPr>
        <w:shd w:val="clear" w:color="auto" w:fill="auto"/>
        <w:spacing w:before="100" w:beforeAutospacing="1" w:after="100" w:afterAutospacing="1" w:line="240" w:lineRule="auto"/>
        <w:ind w:firstLine="200"/>
        <w:jc w:val="both"/>
        <w:rPr>
          <w:rFonts w:ascii="Verdana" w:hAnsi="Verdana" w:eastAsia="Times New Roman" w:cs="Times New Roman"/>
          <w:color w:val="000000"/>
          <w:sz w:val="20"/>
          <w:szCs w:val="20"/>
          <w:lang/>
        </w:rPr>
      </w:pPr>
      <w:r>
        <w:rPr>
          <w:rFonts w:ascii="Verdana" w:hAnsi="Verdana" w:eastAsia="Times New Roman" w:cs="Times New Roman"/>
          <w:b/>
          <w:bCs/>
          <w:color w:val="000000"/>
          <w:sz w:val="20"/>
          <w:szCs w:val="20"/>
          <w:lang/>
        </w:rPr>
        <w:t>Адсорбционные свойства</w:t>
      </w:r>
    </w:p>
    <w:p>
      <w:pPr>
        <w:shd w:val="clear" w:color="auto" w:fill="auto"/>
        <w:spacing w:before="100" w:beforeAutospacing="1" w:after="100" w:afterAutospacing="1" w:line="240" w:lineRule="auto"/>
        <w:ind w:firstLine="200"/>
        <w:jc w:val="both"/>
        <w:rPr>
          <w:rFonts w:ascii="Verdana" w:hAnsi="Verdana" w:eastAsia="Times New Roman" w:cs="Times New Roman"/>
          <w:color w:val="000000"/>
          <w:sz w:val="20"/>
          <w:szCs w:val="20"/>
          <w:lang/>
        </w:rPr>
      </w:pPr>
      <w:r>
        <w:rPr>
          <w:rFonts w:ascii="Verdana" w:hAnsi="Verdana" w:eastAsia="Times New Roman" w:cs="Times New Roman"/>
          <w:color w:val="000000"/>
          <w:sz w:val="20"/>
          <w:szCs w:val="20"/>
          <w:lang/>
        </w:rPr>
        <w:t>Структура адсорбентов разработана для адсорбции влаги, газов и растворителей. Основное свойство адсорбентов - избирательность действия:</w:t>
      </w:r>
    </w:p>
    <w:p>
      <w:pPr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rFonts w:ascii="Verdana" w:hAnsi="Verdana" w:eastAsia="Times New Roman" w:cs="Times New Roman"/>
          <w:color w:val="000000"/>
          <w:sz w:val="20"/>
          <w:szCs w:val="20"/>
          <w:lang/>
        </w:rPr>
      </w:pPr>
      <w:r>
        <w:rPr>
          <w:rFonts w:ascii="Verdana" w:hAnsi="Verdana" w:eastAsia="Times New Roman" w:cs="Times New Roman"/>
          <w:color w:val="000000"/>
          <w:sz w:val="20"/>
          <w:szCs w:val="20"/>
          <w:lang/>
        </w:rPr>
        <w:t>адсорбируют влагу и гидрокарбонаты, которые могут конденсироваться внутри конструкции стеклопакета;</w:t>
      </w:r>
    </w:p>
    <w:p>
      <w:pPr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jc w:val="both"/>
        <w:rPr>
          <w:rFonts w:ascii="Verdana" w:hAnsi="Verdana" w:eastAsia="Times New Roman" w:cs="Times New Roman"/>
          <w:color w:val="000000"/>
          <w:sz w:val="20"/>
          <w:szCs w:val="20"/>
          <w:lang/>
        </w:rPr>
      </w:pPr>
      <w:r>
        <w:rPr>
          <w:rFonts w:ascii="Verdana" w:hAnsi="Verdana" w:eastAsia="Times New Roman" w:cs="Times New Roman"/>
          <w:color w:val="000000"/>
          <w:sz w:val="20"/>
          <w:szCs w:val="20"/>
          <w:lang/>
        </w:rPr>
        <w:t>избирательно адсорбируют газы, которые находятся внутри конструкции стеклопакета.</w:t>
      </w:r>
    </w:p>
    <w:p>
      <w:pPr>
        <w:shd w:val="clear" w:color="auto" w:fill="auto"/>
        <w:spacing w:before="100" w:beforeAutospacing="1" w:after="100" w:afterAutospacing="1" w:line="240" w:lineRule="auto"/>
        <w:ind w:firstLine="200"/>
        <w:jc w:val="both"/>
        <w:rPr>
          <w:rFonts w:ascii="Verdana" w:hAnsi="Verdana" w:eastAsia="Times New Roman" w:cs="Times New Roman"/>
          <w:color w:val="000000"/>
          <w:sz w:val="20"/>
          <w:szCs w:val="20"/>
          <w:lang/>
        </w:rPr>
      </w:pPr>
      <w:r>
        <w:rPr>
          <w:rFonts w:ascii="Verdana" w:hAnsi="Verdana" w:eastAsia="Times New Roman" w:cs="Times New Roman"/>
          <w:b/>
          <w:bCs/>
          <w:color w:val="000000"/>
          <w:sz w:val="20"/>
          <w:szCs w:val="20"/>
          <w:lang/>
        </w:rPr>
        <w:t>Механические свойства</w:t>
      </w:r>
      <w:bookmarkStart w:id="0" w:name="_GoBack"/>
      <w:bookmarkEnd w:id="0"/>
    </w:p>
    <w:p>
      <w:pPr>
        <w:shd w:val="clear" w:color="auto" w:fill="auto"/>
        <w:spacing w:before="100" w:beforeAutospacing="1" w:after="100" w:afterAutospacing="1" w:line="240" w:lineRule="auto"/>
        <w:ind w:firstLine="200"/>
        <w:jc w:val="both"/>
        <w:rPr>
          <w:rFonts w:ascii="Verdana" w:hAnsi="Verdana" w:eastAsia="Times New Roman" w:cs="Times New Roman"/>
          <w:color w:val="000000"/>
          <w:sz w:val="20"/>
          <w:szCs w:val="20"/>
          <w:lang/>
        </w:rPr>
      </w:pPr>
      <w:r>
        <w:rPr>
          <w:rFonts w:ascii="Verdana" w:hAnsi="Verdana" w:eastAsia="Times New Roman" w:cs="Times New Roman"/>
          <w:color w:val="000000"/>
          <w:sz w:val="20"/>
          <w:szCs w:val="20"/>
          <w:lang/>
        </w:rPr>
        <w:t>Использование современных связующих материалов повышает механическую прочность и сопротивление к истиранию гранул адсорбентов, что в свою очередь, позволяет исключить пылеобразование внутри изолирующего стеклопакета.</w:t>
      </w:r>
    </w:p>
    <w:p>
      <w:pPr>
        <w:shd w:val="clear" w:color="auto" w:fill="auto"/>
        <w:spacing w:before="100" w:beforeAutospacing="1" w:after="100" w:afterAutospacing="1" w:line="240" w:lineRule="auto"/>
        <w:ind w:firstLine="200"/>
        <w:jc w:val="both"/>
        <w:rPr>
          <w:rFonts w:ascii="Verdana" w:hAnsi="Verdana" w:eastAsia="Times New Roman" w:cs="Times New Roman"/>
          <w:color w:val="000000"/>
          <w:sz w:val="20"/>
          <w:szCs w:val="20"/>
          <w:lang/>
        </w:rPr>
      </w:pPr>
      <w:r>
        <w:rPr>
          <w:rFonts w:ascii="Verdana" w:hAnsi="Verdana" w:eastAsia="Times New Roman" w:cs="Times New Roman"/>
          <w:b/>
          <w:bCs/>
          <w:color w:val="000000"/>
          <w:sz w:val="20"/>
          <w:szCs w:val="20"/>
          <w:lang/>
        </w:rPr>
        <w:t>Технические характеристики</w:t>
      </w:r>
    </w:p>
    <w:tbl>
      <w:tblPr>
        <w:tblStyle w:val="5"/>
        <w:tblW w:w="9475" w:type="dxa"/>
        <w:tblCellSpacing w:w="0" w:type="dxa"/>
        <w:tblInd w:w="0" w:type="dxa"/>
        <w:tblBorders>
          <w:top w:val="none" w:color="auto" w:sz="0" w:space="0"/>
          <w:left w:val="single" w:color="000000" w:sz="6" w:space="0"/>
          <w:bottom w:val="single" w:color="00000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523"/>
        <w:gridCol w:w="952"/>
      </w:tblGrid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952" w:type="dxa"/>
          <w:trHeight w:val="292" w:hRule="atLeast"/>
          <w:tblCellSpacing w:w="0" w:type="dxa"/>
        </w:trPr>
        <w:tc>
          <w:tcPr>
            <w:tcW w:w="85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jc w:val="center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b/>
                <w:bCs/>
                <w:sz w:val="20"/>
                <w:szCs w:val="20"/>
                <w:lang/>
              </w:rPr>
              <w:t>Наименование показателя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523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</w:p>
        </w:tc>
        <w:tc>
          <w:tcPr>
            <w:tcW w:w="9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jc w:val="center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523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1.Диаметр пор кристаллов, А</w:t>
            </w:r>
          </w:p>
        </w:tc>
        <w:tc>
          <w:tcPr>
            <w:tcW w:w="9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jc w:val="center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523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2.Насыпная плотность, г/дм</w:t>
            </w:r>
            <w:r>
              <w:rPr>
                <w:rFonts w:ascii="Verdana" w:hAnsi="Verdana" w:eastAsia="Times New Roman" w:cs="Times New Roman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9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jc w:val="center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750-880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523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3.Размер гранул (мм)</w:t>
            </w:r>
          </w:p>
        </w:tc>
        <w:tc>
          <w:tcPr>
            <w:tcW w:w="9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jc w:val="center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1,0-1,5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523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4.Гранулометрический состав: массовая доля целевой фракции, %, не менее.</w:t>
            </w:r>
          </w:p>
        </w:tc>
        <w:tc>
          <w:tcPr>
            <w:tcW w:w="9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jc w:val="center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97,0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523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5.Массовая доля виброизноса, %, не более.</w:t>
            </w:r>
          </w:p>
        </w:tc>
        <w:tc>
          <w:tcPr>
            <w:tcW w:w="9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jc w:val="center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0,02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523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6.Массовая доля потерь при прокаливании при температуре 850 </w:t>
            </w:r>
            <w:r>
              <w:rPr>
                <w:rFonts w:ascii="Verdana" w:hAnsi="Verdana" w:eastAsia="Times New Roman" w:cs="Times New Roman"/>
                <w:sz w:val="20"/>
                <w:szCs w:val="20"/>
                <w:vertAlign w:val="superscript"/>
                <w:lang/>
              </w:rPr>
              <w:t>о</w:t>
            </w: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С, %, не более</w:t>
            </w:r>
          </w:p>
        </w:tc>
        <w:tc>
          <w:tcPr>
            <w:tcW w:w="9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jc w:val="center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2,0</w:t>
            </w:r>
          </w:p>
        </w:tc>
      </w:tr>
      <w:tr>
        <w:tblPrEx>
          <w:tblBorders>
            <w:top w:val="none" w:color="auto" w:sz="0" w:space="0"/>
            <w:left w:val="single" w:color="000000" w:sz="6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523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7.Массовая доля водостойкости, %, не менее.</w:t>
            </w:r>
          </w:p>
        </w:tc>
        <w:tc>
          <w:tcPr>
            <w:tcW w:w="9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spacing w:after="0" w:line="240" w:lineRule="auto"/>
              <w:ind w:firstLine="200"/>
              <w:jc w:val="center"/>
              <w:rPr>
                <w:rFonts w:ascii="Verdana" w:hAnsi="Verdana" w:eastAsia="Times New Roman" w:cs="Times New Roman"/>
                <w:sz w:val="24"/>
                <w:szCs w:val="24"/>
                <w:lang/>
              </w:rPr>
            </w:pPr>
            <w:r>
              <w:rPr>
                <w:rFonts w:ascii="Verdana" w:hAnsi="Verdana" w:eastAsia="Times New Roman" w:cs="Times New Roman"/>
                <w:sz w:val="20"/>
                <w:szCs w:val="20"/>
                <w:lang/>
              </w:rPr>
              <w:t>99,0</w:t>
            </w:r>
          </w:p>
        </w:tc>
      </w:tr>
    </w:tbl>
    <w:p>
      <w:pPr>
        <w:shd w:val="clear" w:color="auto" w:fill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2196447">
    <w:nsid w:val="2A73415F"/>
    <w:multiLevelType w:val="multilevel"/>
    <w:tmpl w:val="2A73415F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121964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32A78"/>
    <w:rsid w:val="00135846"/>
    <w:rsid w:val="00232A78"/>
    <w:rsid w:val="006A2327"/>
    <w:rsid w:val="00B825C2"/>
    <w:rsid w:val="4FA855F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paragraph" w:customStyle="1" w:styleId="6">
    <w:name w:val="mainheade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character" w:customStyle="1" w:styleId="7">
    <w:name w:val="apple-converted-space"/>
    <w:basedOn w:val="4"/>
    <w:uiPriority w:val="0"/>
    <w:rPr/>
  </w:style>
  <w:style w:type="character" w:customStyle="1" w:styleId="8">
    <w:name w:val="texttable"/>
    <w:basedOn w:val="4"/>
    <w:uiPriority w:val="0"/>
    <w:rPr/>
  </w:style>
  <w:style w:type="character" w:customStyle="1" w:styleId="9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190</Words>
  <Characters>1086</Characters>
  <Lines>9</Lines>
  <Paragraphs>2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2014-11-10T09:11:00Z</dcterms:created>
  <dc:creator>Гульнара Б. Фасахова</dc:creator>
  <cp:lastModifiedBy>Administrator</cp:lastModifiedBy>
  <dcterms:modified xsi:type="dcterms:W3CDTF">2014-11-11T05:48:00Z</dcterms:modified>
  <dc:title>Молекулярное сито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