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44" w:rsidRPr="00D5696F" w:rsidRDefault="00763544" w:rsidP="00763544">
      <w:r w:rsidRPr="00D5696F">
        <w:t xml:space="preserve">Face veneer/back veneer is mostly produced by </w:t>
      </w:r>
      <w:r w:rsidR="00D5696F">
        <w:rPr>
          <w:rFonts w:hint="eastAsia"/>
        </w:rPr>
        <w:t>4/</w:t>
      </w:r>
      <w:r w:rsidRPr="00D5696F">
        <w:t>8</w:t>
      </w:r>
      <w:r w:rsidR="00D5696F">
        <w:rPr>
          <w:rFonts w:hint="eastAsia"/>
        </w:rPr>
        <w:t xml:space="preserve"> </w:t>
      </w:r>
      <w:r w:rsidRPr="00D5696F">
        <w:t>f</w:t>
      </w:r>
      <w:r w:rsidR="00D5696F">
        <w:t>ee</w:t>
      </w:r>
      <w:r w:rsidRPr="00D5696F">
        <w:t>t spindle peeling lathe. Spindle peeling lathe is often used to peel big diameter(usually bigger than 360mm) logs into 0.1~3mm rotary veneer an</w:t>
      </w:r>
      <w:r w:rsidR="00DA0929" w:rsidRPr="00D5696F">
        <w:rPr>
          <w:rFonts w:hint="eastAsia"/>
        </w:rPr>
        <w:t xml:space="preserve">d </w:t>
      </w:r>
      <w:r w:rsidRPr="00D5696F">
        <w:t>the log is fixed by two shaft clamps</w:t>
      </w:r>
    </w:p>
    <w:p w:rsidR="00DA0929" w:rsidRDefault="00DA0929" w:rsidP="00763544">
      <w:pPr>
        <w:rPr>
          <w:i/>
          <w:iCs/>
        </w:rPr>
      </w:pPr>
      <w:r>
        <w:rPr>
          <w:rFonts w:hint="eastAsia"/>
          <w:i/>
          <w:iCs/>
        </w:rPr>
        <w:t>葡萄牙语：</w:t>
      </w:r>
    </w:p>
    <w:tbl>
      <w:tblPr>
        <w:tblStyle w:val="a5"/>
        <w:tblpPr w:leftFromText="180" w:rightFromText="180" w:vertAnchor="page" w:horzAnchor="margin" w:tblpY="3661"/>
        <w:tblW w:w="8522" w:type="dxa"/>
        <w:tblLook w:val="04A0"/>
      </w:tblPr>
      <w:tblGrid>
        <w:gridCol w:w="2360"/>
        <w:gridCol w:w="2024"/>
        <w:gridCol w:w="2114"/>
        <w:gridCol w:w="2024"/>
      </w:tblGrid>
      <w:tr w:rsidR="00DA0929" w:rsidRPr="00763544" w:rsidTr="00DA0929">
        <w:trPr>
          <w:trHeight w:val="330"/>
        </w:trPr>
        <w:tc>
          <w:tcPr>
            <w:tcW w:w="2360" w:type="dxa"/>
            <w:hideMark/>
          </w:tcPr>
          <w:p w:rsidR="00DA0929" w:rsidRPr="00763544" w:rsidRDefault="00DA0929" w:rsidP="00DA0929">
            <w:pPr>
              <w:rPr>
                <w:b/>
                <w:bCs/>
              </w:rPr>
            </w:pPr>
            <w:r>
              <w:rPr>
                <w:rFonts w:hint="eastAsia"/>
                <w:b/>
                <w:bCs/>
              </w:rPr>
              <w:t>英语</w:t>
            </w:r>
          </w:p>
        </w:tc>
        <w:tc>
          <w:tcPr>
            <w:tcW w:w="2024" w:type="dxa"/>
          </w:tcPr>
          <w:p w:rsidR="00DA0929" w:rsidRPr="00763544" w:rsidRDefault="00DA0929" w:rsidP="00DA0929">
            <w:pPr>
              <w:rPr>
                <w:b/>
                <w:bCs/>
              </w:rPr>
            </w:pPr>
            <w:r>
              <w:rPr>
                <w:rFonts w:hint="eastAsia"/>
                <w:b/>
                <w:bCs/>
              </w:rPr>
              <w:t>葡萄牙语</w:t>
            </w:r>
          </w:p>
        </w:tc>
        <w:tc>
          <w:tcPr>
            <w:tcW w:w="2114" w:type="dxa"/>
            <w:hideMark/>
          </w:tcPr>
          <w:p w:rsidR="00DA0929" w:rsidRPr="00763544" w:rsidRDefault="00DA0929" w:rsidP="00DA0929">
            <w:pPr>
              <w:rPr>
                <w:b/>
                <w:bCs/>
              </w:rPr>
            </w:pPr>
            <w:r>
              <w:rPr>
                <w:rFonts w:hint="eastAsia"/>
                <w:b/>
                <w:bCs/>
              </w:rPr>
              <w:t>英语</w:t>
            </w:r>
          </w:p>
        </w:tc>
        <w:tc>
          <w:tcPr>
            <w:tcW w:w="2024" w:type="dxa"/>
          </w:tcPr>
          <w:p w:rsidR="00DA0929" w:rsidRPr="00763544" w:rsidRDefault="00DA0929" w:rsidP="00DA0929">
            <w:pPr>
              <w:rPr>
                <w:b/>
                <w:bCs/>
              </w:rPr>
            </w:pPr>
            <w:r>
              <w:rPr>
                <w:rFonts w:hint="eastAsia"/>
                <w:b/>
                <w:bCs/>
              </w:rPr>
              <w:t>葡萄牙语</w:t>
            </w:r>
          </w:p>
        </w:tc>
      </w:tr>
      <w:tr w:rsidR="00DA0929" w:rsidRPr="00763544" w:rsidTr="00DA0929">
        <w:trPr>
          <w:trHeight w:val="330"/>
        </w:trPr>
        <w:tc>
          <w:tcPr>
            <w:tcW w:w="2360" w:type="dxa"/>
            <w:hideMark/>
          </w:tcPr>
          <w:p w:rsidR="00DA0929" w:rsidRPr="00763544" w:rsidRDefault="00DA0929" w:rsidP="00DA0929">
            <w:r w:rsidRPr="00763544">
              <w:rPr>
                <w:rFonts w:hint="eastAsia"/>
                <w:b/>
                <w:bCs/>
              </w:rPr>
              <w:t xml:space="preserve">Type </w:t>
            </w:r>
          </w:p>
        </w:tc>
        <w:tc>
          <w:tcPr>
            <w:tcW w:w="2024" w:type="dxa"/>
          </w:tcPr>
          <w:p w:rsidR="00DA0929" w:rsidRPr="00763544" w:rsidRDefault="00DA0929" w:rsidP="00DA0929">
            <w:pPr>
              <w:rPr>
                <w:b/>
                <w:bCs/>
              </w:rPr>
            </w:pPr>
          </w:p>
        </w:tc>
        <w:tc>
          <w:tcPr>
            <w:tcW w:w="2114" w:type="dxa"/>
            <w:hideMark/>
          </w:tcPr>
          <w:p w:rsidR="00DA0929" w:rsidRPr="00763544" w:rsidRDefault="00DA0929" w:rsidP="00DA0929">
            <w:r w:rsidRPr="00763544">
              <w:rPr>
                <w:rFonts w:hint="eastAsia"/>
                <w:b/>
                <w:bCs/>
              </w:rPr>
              <w:t xml:space="preserve">Reference output </w:t>
            </w:r>
          </w:p>
        </w:tc>
        <w:tc>
          <w:tcPr>
            <w:tcW w:w="2024" w:type="dxa"/>
          </w:tcPr>
          <w:p w:rsidR="00DA0929" w:rsidRPr="00763544" w:rsidRDefault="00DA0929" w:rsidP="00DA0929">
            <w:pPr>
              <w:rPr>
                <w:b/>
                <w:bCs/>
              </w:rPr>
            </w:pPr>
          </w:p>
        </w:tc>
      </w:tr>
      <w:tr w:rsidR="00DA0929" w:rsidRPr="00763544" w:rsidTr="00DA0929">
        <w:trPr>
          <w:trHeight w:val="424"/>
        </w:trPr>
        <w:tc>
          <w:tcPr>
            <w:tcW w:w="2360" w:type="dxa"/>
            <w:hideMark/>
          </w:tcPr>
          <w:p w:rsidR="00DA0929" w:rsidRPr="00763544" w:rsidRDefault="00DA0929" w:rsidP="00DA0929">
            <w:r w:rsidRPr="00763544">
              <w:rPr>
                <w:rFonts w:hint="eastAsia"/>
              </w:rPr>
              <w:t xml:space="preserve">Max diameter </w:t>
            </w:r>
          </w:p>
        </w:tc>
        <w:tc>
          <w:tcPr>
            <w:tcW w:w="2024" w:type="dxa"/>
          </w:tcPr>
          <w:p w:rsidR="00DA0929" w:rsidRPr="00763544" w:rsidRDefault="00DA0929" w:rsidP="00DA0929"/>
        </w:tc>
        <w:tc>
          <w:tcPr>
            <w:tcW w:w="2114" w:type="dxa"/>
            <w:hideMark/>
          </w:tcPr>
          <w:p w:rsidR="00DA0929" w:rsidRPr="00763544" w:rsidRDefault="00DA0929" w:rsidP="00DA0929">
            <w:r w:rsidRPr="00763544">
              <w:rPr>
                <w:rFonts w:hint="eastAsia"/>
              </w:rPr>
              <w:t xml:space="preserve">residue diameter </w:t>
            </w:r>
          </w:p>
        </w:tc>
        <w:tc>
          <w:tcPr>
            <w:tcW w:w="2024" w:type="dxa"/>
          </w:tcPr>
          <w:p w:rsidR="00DA0929" w:rsidRPr="00763544" w:rsidRDefault="00DA0929" w:rsidP="00DA0929"/>
        </w:tc>
      </w:tr>
      <w:tr w:rsidR="00DA0929" w:rsidRPr="00763544" w:rsidTr="00DA0929">
        <w:trPr>
          <w:trHeight w:val="269"/>
        </w:trPr>
        <w:tc>
          <w:tcPr>
            <w:tcW w:w="2360" w:type="dxa"/>
            <w:hideMark/>
          </w:tcPr>
          <w:p w:rsidR="00DA0929" w:rsidRPr="00763544" w:rsidRDefault="00DA0929" w:rsidP="00DA0929">
            <w:r w:rsidRPr="00763544">
              <w:rPr>
                <w:rFonts w:hint="eastAsia"/>
              </w:rPr>
              <w:t xml:space="preserve">Max log length </w:t>
            </w:r>
          </w:p>
        </w:tc>
        <w:tc>
          <w:tcPr>
            <w:tcW w:w="2024" w:type="dxa"/>
          </w:tcPr>
          <w:p w:rsidR="00DA0929" w:rsidRPr="00763544" w:rsidRDefault="00DA0929" w:rsidP="00DA0929"/>
        </w:tc>
        <w:tc>
          <w:tcPr>
            <w:tcW w:w="2114" w:type="dxa"/>
            <w:hideMark/>
          </w:tcPr>
          <w:p w:rsidR="00DA0929" w:rsidRPr="00763544" w:rsidRDefault="00DA0929" w:rsidP="00DA0929">
            <w:r w:rsidRPr="00763544">
              <w:rPr>
                <w:rFonts w:hint="eastAsia"/>
              </w:rPr>
              <w:t xml:space="preserve">Rotary knife size </w:t>
            </w:r>
          </w:p>
        </w:tc>
        <w:tc>
          <w:tcPr>
            <w:tcW w:w="2024" w:type="dxa"/>
          </w:tcPr>
          <w:p w:rsidR="00DA0929" w:rsidRPr="00763544" w:rsidRDefault="00DA0929" w:rsidP="00DA0929"/>
        </w:tc>
      </w:tr>
      <w:tr w:rsidR="00DA0929" w:rsidRPr="00763544" w:rsidTr="00DA0929">
        <w:trPr>
          <w:trHeight w:val="361"/>
        </w:trPr>
        <w:tc>
          <w:tcPr>
            <w:tcW w:w="2360" w:type="dxa"/>
            <w:hideMark/>
          </w:tcPr>
          <w:p w:rsidR="00DA0929" w:rsidRPr="00763544" w:rsidRDefault="00DA0929" w:rsidP="00DA0929">
            <w:r w:rsidRPr="00763544">
              <w:rPr>
                <w:rFonts w:hint="eastAsia"/>
              </w:rPr>
              <w:t>Chuck diameter</w:t>
            </w:r>
          </w:p>
        </w:tc>
        <w:tc>
          <w:tcPr>
            <w:tcW w:w="2024" w:type="dxa"/>
          </w:tcPr>
          <w:p w:rsidR="00DA0929" w:rsidRPr="00763544" w:rsidRDefault="00DA0929" w:rsidP="00DA0929"/>
        </w:tc>
        <w:tc>
          <w:tcPr>
            <w:tcW w:w="2114" w:type="dxa"/>
            <w:hideMark/>
          </w:tcPr>
          <w:p w:rsidR="00DA0929" w:rsidRPr="00763544" w:rsidRDefault="00DA0929" w:rsidP="00DA0929">
            <w:r w:rsidRPr="00763544">
              <w:rPr>
                <w:rFonts w:hint="eastAsia"/>
              </w:rPr>
              <w:t xml:space="preserve">Overall size </w:t>
            </w:r>
          </w:p>
        </w:tc>
        <w:tc>
          <w:tcPr>
            <w:tcW w:w="2024" w:type="dxa"/>
          </w:tcPr>
          <w:p w:rsidR="00DA0929" w:rsidRPr="00763544" w:rsidRDefault="00DA0929" w:rsidP="00DA0929"/>
        </w:tc>
      </w:tr>
      <w:tr w:rsidR="00DA0929" w:rsidRPr="00763544" w:rsidTr="00DA0929">
        <w:trPr>
          <w:trHeight w:val="405"/>
        </w:trPr>
        <w:tc>
          <w:tcPr>
            <w:tcW w:w="2360" w:type="dxa"/>
            <w:hideMark/>
          </w:tcPr>
          <w:p w:rsidR="00DA0929" w:rsidRPr="00763544" w:rsidRDefault="00DA0929" w:rsidP="00DA0929">
            <w:r w:rsidRPr="00763544">
              <w:rPr>
                <w:rFonts w:hint="eastAsia"/>
              </w:rPr>
              <w:t xml:space="preserve">Veneer thickness </w:t>
            </w:r>
          </w:p>
        </w:tc>
        <w:tc>
          <w:tcPr>
            <w:tcW w:w="2024" w:type="dxa"/>
          </w:tcPr>
          <w:p w:rsidR="00DA0929" w:rsidRPr="00763544" w:rsidRDefault="00DA0929" w:rsidP="00DA0929"/>
        </w:tc>
        <w:tc>
          <w:tcPr>
            <w:tcW w:w="2114" w:type="dxa"/>
            <w:hideMark/>
          </w:tcPr>
          <w:p w:rsidR="00DA0929" w:rsidRPr="00763544" w:rsidRDefault="00DA0929" w:rsidP="00DA0929">
            <w:r w:rsidRPr="00763544">
              <w:rPr>
                <w:rFonts w:hint="eastAsia"/>
              </w:rPr>
              <w:t xml:space="preserve">Total weight </w:t>
            </w:r>
          </w:p>
        </w:tc>
        <w:tc>
          <w:tcPr>
            <w:tcW w:w="2024" w:type="dxa"/>
          </w:tcPr>
          <w:p w:rsidR="00DA0929" w:rsidRPr="00763544" w:rsidRDefault="00DA0929" w:rsidP="00DA0929"/>
        </w:tc>
      </w:tr>
      <w:tr w:rsidR="00DA0929" w:rsidRPr="00763544" w:rsidTr="00DA0929">
        <w:trPr>
          <w:trHeight w:val="285"/>
        </w:trPr>
        <w:tc>
          <w:tcPr>
            <w:tcW w:w="2360" w:type="dxa"/>
            <w:tcBorders>
              <w:bottom w:val="single" w:sz="4" w:space="0" w:color="000000" w:themeColor="text1"/>
            </w:tcBorders>
            <w:hideMark/>
          </w:tcPr>
          <w:p w:rsidR="00DA0929" w:rsidRPr="00763544" w:rsidRDefault="00DA0929" w:rsidP="00DA0929">
            <w:r w:rsidRPr="00763544">
              <w:rPr>
                <w:rFonts w:hint="eastAsia"/>
              </w:rPr>
              <w:t>Motor pow</w:t>
            </w:r>
            <w:r>
              <w:rPr>
                <w:rFonts w:hint="eastAsia"/>
              </w:rPr>
              <w:t>er</w:t>
            </w:r>
          </w:p>
        </w:tc>
        <w:tc>
          <w:tcPr>
            <w:tcW w:w="2024" w:type="dxa"/>
            <w:tcBorders>
              <w:bottom w:val="single" w:sz="4" w:space="0" w:color="000000" w:themeColor="text1"/>
            </w:tcBorders>
          </w:tcPr>
          <w:p w:rsidR="00DA0929" w:rsidRPr="00763544" w:rsidRDefault="00DA0929" w:rsidP="00DA0929">
            <w:pPr>
              <w:rPr>
                <w:b/>
                <w:bCs/>
              </w:rPr>
            </w:pPr>
          </w:p>
        </w:tc>
        <w:tc>
          <w:tcPr>
            <w:tcW w:w="2114" w:type="dxa"/>
            <w:vMerge w:val="restart"/>
            <w:tcBorders>
              <w:bottom w:val="single" w:sz="4" w:space="0" w:color="000000" w:themeColor="text1"/>
            </w:tcBorders>
            <w:hideMark/>
          </w:tcPr>
          <w:p w:rsidR="00DA0929" w:rsidRPr="00763544" w:rsidRDefault="00DA0929" w:rsidP="00DA0929">
            <w:r w:rsidRPr="00763544">
              <w:rPr>
                <w:rFonts w:hint="eastAsia"/>
                <w:b/>
                <w:bCs/>
              </w:rPr>
              <w:t xml:space="preserve">FOB PRICE </w:t>
            </w:r>
          </w:p>
        </w:tc>
        <w:tc>
          <w:tcPr>
            <w:tcW w:w="2024" w:type="dxa"/>
            <w:vMerge w:val="restart"/>
            <w:tcBorders>
              <w:bottom w:val="single" w:sz="4" w:space="0" w:color="000000" w:themeColor="text1"/>
            </w:tcBorders>
          </w:tcPr>
          <w:p w:rsidR="00DA0929" w:rsidRPr="00763544" w:rsidRDefault="00DA0929" w:rsidP="00DA0929">
            <w:pPr>
              <w:rPr>
                <w:b/>
                <w:bCs/>
              </w:rPr>
            </w:pPr>
          </w:p>
        </w:tc>
      </w:tr>
      <w:tr w:rsidR="00DA0929" w:rsidRPr="00763544" w:rsidTr="00DA0929">
        <w:trPr>
          <w:trHeight w:val="20"/>
        </w:trPr>
        <w:tc>
          <w:tcPr>
            <w:tcW w:w="2360" w:type="dxa"/>
            <w:hideMark/>
          </w:tcPr>
          <w:p w:rsidR="00DA0929" w:rsidRPr="00763544" w:rsidRDefault="00DA0929" w:rsidP="00DA0929">
            <w:r w:rsidRPr="00763544">
              <w:rPr>
                <w:rFonts w:hint="eastAsia"/>
              </w:rPr>
              <w:t xml:space="preserve">Max rotary speed </w:t>
            </w:r>
          </w:p>
        </w:tc>
        <w:tc>
          <w:tcPr>
            <w:tcW w:w="0" w:type="auto"/>
          </w:tcPr>
          <w:p w:rsidR="00DA0929" w:rsidRPr="00763544" w:rsidRDefault="00DA0929" w:rsidP="00DA0929"/>
        </w:tc>
        <w:tc>
          <w:tcPr>
            <w:tcW w:w="0" w:type="auto"/>
            <w:vMerge/>
            <w:hideMark/>
          </w:tcPr>
          <w:p w:rsidR="00DA0929" w:rsidRPr="00763544" w:rsidRDefault="00DA0929" w:rsidP="00DA0929"/>
        </w:tc>
        <w:tc>
          <w:tcPr>
            <w:tcW w:w="0" w:type="auto"/>
            <w:vMerge/>
          </w:tcPr>
          <w:p w:rsidR="00DA0929" w:rsidRPr="00763544" w:rsidRDefault="00DA0929" w:rsidP="00DA0929"/>
        </w:tc>
      </w:tr>
    </w:tbl>
    <w:p w:rsidR="00DA0929" w:rsidRDefault="00DA0929" w:rsidP="00763544">
      <w:pPr>
        <w:rPr>
          <w:i/>
          <w:iCs/>
        </w:rPr>
      </w:pPr>
    </w:p>
    <w:p w:rsidR="00DA0929" w:rsidRPr="00763544" w:rsidRDefault="00DA0929" w:rsidP="00763544"/>
    <w:p w:rsidR="00DA0929" w:rsidRDefault="00DA0929"/>
    <w:p w:rsidR="00BD281F" w:rsidRPr="00BD281F" w:rsidRDefault="00BD281F" w:rsidP="00BD281F">
      <w:r w:rsidRPr="00D5696F">
        <w:t>Stacker is used to filtrate the veneer automatically and then stacking , saving</w:t>
      </w:r>
    </w:p>
    <w:p w:rsidR="00BD281F" w:rsidRPr="00BD281F" w:rsidRDefault="00BD281F" w:rsidP="00BD281F">
      <w:r w:rsidRPr="00D5696F">
        <w:t>Manpower , increasing </w:t>
      </w:r>
      <w:r>
        <w:rPr>
          <w:rFonts w:hint="eastAsia"/>
        </w:rPr>
        <w:t xml:space="preserve"> </w:t>
      </w:r>
      <w:r w:rsidRPr="00D5696F">
        <w:t>Efficiency. It’s an important role in the automatic product line</w:t>
      </w:r>
    </w:p>
    <w:p w:rsidR="00DA0929" w:rsidRDefault="00BD281F">
      <w:r>
        <w:rPr>
          <w:rFonts w:hint="eastAsia"/>
        </w:rPr>
        <w:t>葡萄牙语：</w:t>
      </w:r>
    </w:p>
    <w:p w:rsidR="00B03D58" w:rsidRDefault="00B03D58"/>
    <w:p w:rsidR="00B03D58" w:rsidRDefault="00B03D58"/>
    <w:p w:rsidR="00D5696F" w:rsidRDefault="00D5696F"/>
    <w:p w:rsidR="00B03D58" w:rsidRDefault="00B03D58"/>
    <w:p w:rsidR="00B03D58" w:rsidRPr="00D5696F" w:rsidRDefault="00B03D58">
      <w:r w:rsidRPr="00D5696F">
        <w:t>Just peeling off the veneer moisture content is very high, core veneer drying machine is mainly used for drying veneer, which is based on the economy, the loss of the smallest on the plate means to reduce the moisture content of the board to reach process requirements</w:t>
      </w:r>
    </w:p>
    <w:p w:rsidR="00B03D58" w:rsidRDefault="00B03D58">
      <w:pPr>
        <w:rPr>
          <w:i/>
          <w:iCs/>
        </w:rPr>
      </w:pPr>
      <w:r>
        <w:rPr>
          <w:rFonts w:hint="eastAsia"/>
          <w:i/>
          <w:iCs/>
        </w:rPr>
        <w:t>葡萄牙语：</w:t>
      </w:r>
    </w:p>
    <w:p w:rsidR="00D5696F" w:rsidRDefault="00D5696F">
      <w:pPr>
        <w:rPr>
          <w:i/>
          <w:iCs/>
        </w:rPr>
      </w:pPr>
    </w:p>
    <w:p w:rsidR="00D5696F" w:rsidRDefault="00D5696F">
      <w:pPr>
        <w:rPr>
          <w:i/>
          <w:iCs/>
        </w:rPr>
      </w:pPr>
    </w:p>
    <w:p w:rsidR="00D5696F" w:rsidRDefault="00D5696F">
      <w:pPr>
        <w:rPr>
          <w:i/>
          <w:iCs/>
        </w:rPr>
      </w:pPr>
    </w:p>
    <w:p w:rsidR="00D5696F" w:rsidRDefault="00D5696F">
      <w:pPr>
        <w:rPr>
          <w:i/>
          <w:iCs/>
        </w:rPr>
      </w:pPr>
    </w:p>
    <w:p w:rsidR="00D5696F" w:rsidRDefault="00D5696F">
      <w:pPr>
        <w:rPr>
          <w:i/>
          <w:iCs/>
        </w:rPr>
      </w:pPr>
    </w:p>
    <w:p w:rsidR="00D5696F" w:rsidRDefault="00D5696F"/>
    <w:tbl>
      <w:tblPr>
        <w:tblStyle w:val="a5"/>
        <w:tblW w:w="8522" w:type="dxa"/>
        <w:tblLook w:val="04A0"/>
      </w:tblPr>
      <w:tblGrid>
        <w:gridCol w:w="2329"/>
        <w:gridCol w:w="2069"/>
        <w:gridCol w:w="2062"/>
        <w:gridCol w:w="2062"/>
      </w:tblGrid>
      <w:tr w:rsidR="009409EE" w:rsidRPr="009409EE" w:rsidTr="009409EE">
        <w:trPr>
          <w:trHeight w:val="396"/>
        </w:trPr>
        <w:tc>
          <w:tcPr>
            <w:tcW w:w="2329" w:type="dxa"/>
            <w:hideMark/>
          </w:tcPr>
          <w:p w:rsidR="009409EE" w:rsidRPr="009409EE" w:rsidRDefault="009409EE" w:rsidP="009409EE">
            <w:pPr>
              <w:jc w:val="center"/>
            </w:pPr>
            <w:r w:rsidRPr="009409EE">
              <w:rPr>
                <w:rFonts w:hint="eastAsia"/>
              </w:rPr>
              <w:t>英语</w:t>
            </w:r>
          </w:p>
        </w:tc>
        <w:tc>
          <w:tcPr>
            <w:tcW w:w="2069" w:type="dxa"/>
          </w:tcPr>
          <w:p w:rsidR="009409EE" w:rsidRPr="009409EE" w:rsidRDefault="009409EE" w:rsidP="009409EE">
            <w:pPr>
              <w:jc w:val="center"/>
            </w:pPr>
            <w:r w:rsidRPr="009409EE">
              <w:rPr>
                <w:rFonts w:hint="eastAsia"/>
              </w:rPr>
              <w:t>葡萄牙语</w:t>
            </w:r>
          </w:p>
        </w:tc>
        <w:tc>
          <w:tcPr>
            <w:tcW w:w="2062" w:type="dxa"/>
          </w:tcPr>
          <w:p w:rsidR="009409EE" w:rsidRPr="009409EE" w:rsidRDefault="009409EE" w:rsidP="009409EE">
            <w:pPr>
              <w:jc w:val="center"/>
            </w:pPr>
            <w:r>
              <w:rPr>
                <w:rFonts w:hint="eastAsia"/>
              </w:rPr>
              <w:t>英语</w:t>
            </w:r>
          </w:p>
        </w:tc>
        <w:tc>
          <w:tcPr>
            <w:tcW w:w="2062" w:type="dxa"/>
          </w:tcPr>
          <w:p w:rsidR="009409EE" w:rsidRPr="009409EE" w:rsidRDefault="009409EE" w:rsidP="009409EE">
            <w:pPr>
              <w:jc w:val="center"/>
            </w:pPr>
            <w:r>
              <w:rPr>
                <w:rFonts w:hint="eastAsia"/>
              </w:rPr>
              <w:t>葡萄牙语</w:t>
            </w:r>
          </w:p>
        </w:tc>
      </w:tr>
      <w:tr w:rsidR="009409EE" w:rsidRPr="009409EE" w:rsidTr="009409EE">
        <w:trPr>
          <w:trHeight w:val="401"/>
        </w:trPr>
        <w:tc>
          <w:tcPr>
            <w:tcW w:w="2329" w:type="dxa"/>
            <w:hideMark/>
          </w:tcPr>
          <w:p w:rsidR="009409EE" w:rsidRPr="009409EE" w:rsidRDefault="009409EE" w:rsidP="009409EE">
            <w:pPr>
              <w:jc w:val="center"/>
            </w:pPr>
            <w:r w:rsidRPr="009409EE">
              <w:rPr>
                <w:rFonts w:hint="eastAsia"/>
              </w:rPr>
              <w:t>Type</w:t>
            </w:r>
          </w:p>
        </w:tc>
        <w:tc>
          <w:tcPr>
            <w:tcW w:w="2069" w:type="dxa"/>
          </w:tcPr>
          <w:p w:rsidR="009409EE" w:rsidRPr="009409EE" w:rsidRDefault="009409EE" w:rsidP="009409EE">
            <w:pPr>
              <w:jc w:val="center"/>
            </w:pPr>
          </w:p>
        </w:tc>
        <w:tc>
          <w:tcPr>
            <w:tcW w:w="2062" w:type="dxa"/>
          </w:tcPr>
          <w:p w:rsidR="009409EE" w:rsidRPr="009409EE" w:rsidRDefault="009409EE" w:rsidP="009409EE">
            <w:pPr>
              <w:jc w:val="center"/>
            </w:pPr>
            <w:r w:rsidRPr="009409EE">
              <w:rPr>
                <w:rFonts w:hint="eastAsia"/>
              </w:rPr>
              <w:t>Cylinder</w:t>
            </w:r>
          </w:p>
        </w:tc>
        <w:tc>
          <w:tcPr>
            <w:tcW w:w="2062" w:type="dxa"/>
          </w:tcPr>
          <w:p w:rsidR="009409EE" w:rsidRPr="009409EE" w:rsidRDefault="009409EE" w:rsidP="009409EE">
            <w:pPr>
              <w:jc w:val="center"/>
            </w:pPr>
          </w:p>
        </w:tc>
      </w:tr>
      <w:tr w:rsidR="009409EE" w:rsidRPr="009409EE" w:rsidTr="009409EE">
        <w:trPr>
          <w:trHeight w:val="467"/>
        </w:trPr>
        <w:tc>
          <w:tcPr>
            <w:tcW w:w="2329" w:type="dxa"/>
            <w:hideMark/>
          </w:tcPr>
          <w:p w:rsidR="009409EE" w:rsidRPr="009409EE" w:rsidRDefault="009409EE" w:rsidP="009409EE">
            <w:pPr>
              <w:jc w:val="center"/>
            </w:pPr>
            <w:r w:rsidRPr="009409EE">
              <w:rPr>
                <w:rFonts w:hint="eastAsia"/>
              </w:rPr>
              <w:t>Nominal gross pressure</w:t>
            </w:r>
          </w:p>
        </w:tc>
        <w:tc>
          <w:tcPr>
            <w:tcW w:w="2069" w:type="dxa"/>
          </w:tcPr>
          <w:p w:rsidR="009409EE" w:rsidRPr="009409EE" w:rsidRDefault="009409EE" w:rsidP="009409EE">
            <w:pPr>
              <w:jc w:val="center"/>
            </w:pPr>
          </w:p>
        </w:tc>
        <w:tc>
          <w:tcPr>
            <w:tcW w:w="2062" w:type="dxa"/>
          </w:tcPr>
          <w:p w:rsidR="009409EE" w:rsidRPr="009409EE" w:rsidRDefault="009409EE" w:rsidP="009409EE">
            <w:pPr>
              <w:jc w:val="center"/>
            </w:pPr>
            <w:r w:rsidRPr="009409EE">
              <w:rPr>
                <w:rFonts w:hint="eastAsia"/>
              </w:rPr>
              <w:t>drying cycle</w:t>
            </w:r>
          </w:p>
        </w:tc>
        <w:tc>
          <w:tcPr>
            <w:tcW w:w="2062" w:type="dxa"/>
          </w:tcPr>
          <w:p w:rsidR="009409EE" w:rsidRPr="009409EE" w:rsidRDefault="009409EE" w:rsidP="009409EE">
            <w:pPr>
              <w:jc w:val="center"/>
            </w:pPr>
          </w:p>
        </w:tc>
      </w:tr>
      <w:tr w:rsidR="009409EE" w:rsidRPr="009409EE" w:rsidTr="009409EE">
        <w:trPr>
          <w:trHeight w:val="450"/>
        </w:trPr>
        <w:tc>
          <w:tcPr>
            <w:tcW w:w="2329" w:type="dxa"/>
            <w:hideMark/>
          </w:tcPr>
          <w:p w:rsidR="009409EE" w:rsidRPr="009409EE" w:rsidRDefault="009409EE" w:rsidP="009409EE">
            <w:pPr>
              <w:jc w:val="center"/>
            </w:pPr>
            <w:r w:rsidRPr="009409EE">
              <w:rPr>
                <w:rFonts w:hint="eastAsia"/>
              </w:rPr>
              <w:t>Nominal oil pressure</w:t>
            </w:r>
          </w:p>
        </w:tc>
        <w:tc>
          <w:tcPr>
            <w:tcW w:w="2069" w:type="dxa"/>
          </w:tcPr>
          <w:p w:rsidR="009409EE" w:rsidRPr="009409EE" w:rsidRDefault="009409EE" w:rsidP="009409EE">
            <w:pPr>
              <w:jc w:val="center"/>
            </w:pPr>
          </w:p>
        </w:tc>
        <w:tc>
          <w:tcPr>
            <w:tcW w:w="2062" w:type="dxa"/>
          </w:tcPr>
          <w:p w:rsidR="009409EE" w:rsidRPr="009409EE" w:rsidRDefault="009409EE" w:rsidP="009409EE">
            <w:pPr>
              <w:jc w:val="center"/>
            </w:pPr>
            <w:r w:rsidRPr="009409EE">
              <w:rPr>
                <w:rFonts w:hint="eastAsia"/>
              </w:rPr>
              <w:t>Stroke of cylinder</w:t>
            </w:r>
          </w:p>
        </w:tc>
        <w:tc>
          <w:tcPr>
            <w:tcW w:w="2062" w:type="dxa"/>
          </w:tcPr>
          <w:p w:rsidR="009409EE" w:rsidRPr="009409EE" w:rsidRDefault="009409EE" w:rsidP="009409EE">
            <w:pPr>
              <w:jc w:val="center"/>
            </w:pPr>
          </w:p>
        </w:tc>
      </w:tr>
      <w:tr w:rsidR="009409EE" w:rsidRPr="009409EE" w:rsidTr="009409EE">
        <w:trPr>
          <w:trHeight w:val="349"/>
        </w:trPr>
        <w:tc>
          <w:tcPr>
            <w:tcW w:w="2329" w:type="dxa"/>
            <w:hideMark/>
          </w:tcPr>
          <w:p w:rsidR="009409EE" w:rsidRPr="009409EE" w:rsidRDefault="009409EE" w:rsidP="009409EE">
            <w:pPr>
              <w:jc w:val="center"/>
            </w:pPr>
            <w:r w:rsidRPr="009409EE">
              <w:rPr>
                <w:rFonts w:hint="eastAsia"/>
              </w:rPr>
              <w:t>Hot platen size</w:t>
            </w:r>
          </w:p>
        </w:tc>
        <w:tc>
          <w:tcPr>
            <w:tcW w:w="2069" w:type="dxa"/>
          </w:tcPr>
          <w:p w:rsidR="009409EE" w:rsidRPr="009409EE" w:rsidRDefault="009409EE" w:rsidP="009409EE">
            <w:pPr>
              <w:jc w:val="center"/>
            </w:pPr>
          </w:p>
        </w:tc>
        <w:tc>
          <w:tcPr>
            <w:tcW w:w="2062" w:type="dxa"/>
          </w:tcPr>
          <w:p w:rsidR="009409EE" w:rsidRPr="009409EE" w:rsidRDefault="009409EE" w:rsidP="009409EE">
            <w:pPr>
              <w:jc w:val="center"/>
            </w:pPr>
            <w:r w:rsidRPr="009409EE">
              <w:rPr>
                <w:rFonts w:hint="eastAsia"/>
              </w:rPr>
              <w:t>Motor</w:t>
            </w:r>
          </w:p>
        </w:tc>
        <w:tc>
          <w:tcPr>
            <w:tcW w:w="2062" w:type="dxa"/>
          </w:tcPr>
          <w:p w:rsidR="009409EE" w:rsidRPr="009409EE" w:rsidRDefault="009409EE" w:rsidP="009409EE">
            <w:pPr>
              <w:jc w:val="center"/>
            </w:pPr>
          </w:p>
        </w:tc>
      </w:tr>
      <w:tr w:rsidR="009409EE" w:rsidRPr="009409EE" w:rsidTr="009409EE">
        <w:trPr>
          <w:trHeight w:val="338"/>
        </w:trPr>
        <w:tc>
          <w:tcPr>
            <w:tcW w:w="2329" w:type="dxa"/>
            <w:hideMark/>
          </w:tcPr>
          <w:p w:rsidR="009409EE" w:rsidRPr="009409EE" w:rsidRDefault="009409EE" w:rsidP="009409EE">
            <w:pPr>
              <w:jc w:val="center"/>
            </w:pPr>
            <w:r w:rsidRPr="009409EE">
              <w:rPr>
                <w:rFonts w:hint="eastAsia"/>
              </w:rPr>
              <w:t>Distance between layers</w:t>
            </w:r>
          </w:p>
        </w:tc>
        <w:tc>
          <w:tcPr>
            <w:tcW w:w="2069" w:type="dxa"/>
          </w:tcPr>
          <w:p w:rsidR="009409EE" w:rsidRPr="009409EE" w:rsidRDefault="009409EE" w:rsidP="009409EE">
            <w:pPr>
              <w:jc w:val="center"/>
            </w:pPr>
          </w:p>
        </w:tc>
        <w:tc>
          <w:tcPr>
            <w:tcW w:w="2062" w:type="dxa"/>
          </w:tcPr>
          <w:p w:rsidR="009409EE" w:rsidRPr="009409EE" w:rsidRDefault="009409EE" w:rsidP="009409EE">
            <w:pPr>
              <w:jc w:val="center"/>
            </w:pPr>
            <w:r w:rsidRPr="009409EE">
              <w:rPr>
                <w:rFonts w:hint="eastAsia"/>
              </w:rPr>
              <w:t>Dimension(mm)</w:t>
            </w:r>
          </w:p>
        </w:tc>
        <w:tc>
          <w:tcPr>
            <w:tcW w:w="2062" w:type="dxa"/>
          </w:tcPr>
          <w:p w:rsidR="009409EE" w:rsidRPr="009409EE" w:rsidRDefault="009409EE" w:rsidP="009409EE">
            <w:pPr>
              <w:jc w:val="center"/>
            </w:pPr>
          </w:p>
        </w:tc>
      </w:tr>
      <w:tr w:rsidR="009409EE" w:rsidRPr="009409EE" w:rsidTr="009409EE">
        <w:trPr>
          <w:trHeight w:val="331"/>
        </w:trPr>
        <w:tc>
          <w:tcPr>
            <w:tcW w:w="2329" w:type="dxa"/>
            <w:hideMark/>
          </w:tcPr>
          <w:p w:rsidR="009409EE" w:rsidRPr="009409EE" w:rsidRDefault="009409EE" w:rsidP="009409EE">
            <w:pPr>
              <w:jc w:val="center"/>
            </w:pPr>
            <w:r w:rsidRPr="009409EE">
              <w:rPr>
                <w:rFonts w:hint="eastAsia"/>
              </w:rPr>
              <w:t>Number of hot platen</w:t>
            </w:r>
          </w:p>
        </w:tc>
        <w:tc>
          <w:tcPr>
            <w:tcW w:w="2069" w:type="dxa"/>
          </w:tcPr>
          <w:p w:rsidR="009409EE" w:rsidRPr="009409EE" w:rsidRDefault="009409EE" w:rsidP="009409EE">
            <w:pPr>
              <w:jc w:val="center"/>
            </w:pPr>
          </w:p>
        </w:tc>
        <w:tc>
          <w:tcPr>
            <w:tcW w:w="2062" w:type="dxa"/>
          </w:tcPr>
          <w:p w:rsidR="009409EE" w:rsidRPr="009409EE" w:rsidRDefault="009409EE" w:rsidP="009409EE">
            <w:pPr>
              <w:jc w:val="center"/>
            </w:pPr>
            <w:r w:rsidRPr="009409EE">
              <w:rPr>
                <w:rFonts w:hint="eastAsia"/>
              </w:rPr>
              <w:t>Net weight</w:t>
            </w:r>
          </w:p>
        </w:tc>
        <w:tc>
          <w:tcPr>
            <w:tcW w:w="2062" w:type="dxa"/>
          </w:tcPr>
          <w:p w:rsidR="009409EE" w:rsidRPr="009409EE" w:rsidRDefault="009409EE" w:rsidP="009409EE">
            <w:pPr>
              <w:jc w:val="center"/>
            </w:pPr>
          </w:p>
        </w:tc>
      </w:tr>
      <w:tr w:rsidR="009409EE" w:rsidRPr="009409EE" w:rsidTr="009409EE">
        <w:trPr>
          <w:trHeight w:val="309"/>
        </w:trPr>
        <w:tc>
          <w:tcPr>
            <w:tcW w:w="2329" w:type="dxa"/>
            <w:hideMark/>
          </w:tcPr>
          <w:p w:rsidR="009409EE" w:rsidRPr="009409EE" w:rsidRDefault="009409EE" w:rsidP="009409EE">
            <w:pPr>
              <w:jc w:val="center"/>
            </w:pPr>
            <w:r w:rsidRPr="009409EE">
              <w:rPr>
                <w:rFonts w:hint="eastAsia"/>
              </w:rPr>
              <w:t>Layers</w:t>
            </w:r>
          </w:p>
        </w:tc>
        <w:tc>
          <w:tcPr>
            <w:tcW w:w="2069" w:type="dxa"/>
          </w:tcPr>
          <w:p w:rsidR="009409EE" w:rsidRPr="009409EE" w:rsidRDefault="009409EE" w:rsidP="009409EE">
            <w:pPr>
              <w:jc w:val="center"/>
            </w:pPr>
          </w:p>
        </w:tc>
        <w:tc>
          <w:tcPr>
            <w:tcW w:w="2062" w:type="dxa"/>
          </w:tcPr>
          <w:p w:rsidR="009409EE" w:rsidRPr="009409EE" w:rsidRDefault="009409EE" w:rsidP="009409EE">
            <w:pPr>
              <w:jc w:val="center"/>
            </w:pPr>
          </w:p>
        </w:tc>
        <w:tc>
          <w:tcPr>
            <w:tcW w:w="2062" w:type="dxa"/>
          </w:tcPr>
          <w:p w:rsidR="009409EE" w:rsidRPr="009409EE" w:rsidRDefault="009409EE" w:rsidP="009409EE">
            <w:pPr>
              <w:jc w:val="center"/>
            </w:pPr>
          </w:p>
        </w:tc>
      </w:tr>
      <w:tr w:rsidR="009409EE" w:rsidRPr="009409EE" w:rsidTr="009409EE">
        <w:trPr>
          <w:trHeight w:val="359"/>
        </w:trPr>
        <w:tc>
          <w:tcPr>
            <w:tcW w:w="2329" w:type="dxa"/>
            <w:hideMark/>
          </w:tcPr>
          <w:p w:rsidR="009409EE" w:rsidRPr="009409EE" w:rsidRDefault="009409EE" w:rsidP="009409EE">
            <w:pPr>
              <w:jc w:val="center"/>
            </w:pPr>
            <w:bookmarkStart w:id="0" w:name="OLE_LINK1"/>
            <w:bookmarkStart w:id="1" w:name="OLE_LINK2"/>
            <w:r w:rsidRPr="009409EE">
              <w:rPr>
                <w:rFonts w:hint="eastAsia"/>
              </w:rPr>
              <w:t>Output</w:t>
            </w:r>
            <w:bookmarkEnd w:id="0"/>
            <w:bookmarkEnd w:id="1"/>
          </w:p>
        </w:tc>
        <w:tc>
          <w:tcPr>
            <w:tcW w:w="2069" w:type="dxa"/>
          </w:tcPr>
          <w:p w:rsidR="009409EE" w:rsidRPr="009409EE" w:rsidRDefault="009409EE" w:rsidP="009409EE">
            <w:pPr>
              <w:jc w:val="center"/>
            </w:pPr>
          </w:p>
        </w:tc>
        <w:tc>
          <w:tcPr>
            <w:tcW w:w="2062" w:type="dxa"/>
          </w:tcPr>
          <w:p w:rsidR="009409EE" w:rsidRPr="009409EE" w:rsidRDefault="009409EE" w:rsidP="009409EE">
            <w:pPr>
              <w:jc w:val="center"/>
            </w:pPr>
          </w:p>
        </w:tc>
        <w:tc>
          <w:tcPr>
            <w:tcW w:w="2062" w:type="dxa"/>
          </w:tcPr>
          <w:p w:rsidR="009409EE" w:rsidRPr="009409EE" w:rsidRDefault="009409EE" w:rsidP="009409EE">
            <w:pPr>
              <w:jc w:val="center"/>
            </w:pPr>
          </w:p>
        </w:tc>
      </w:tr>
    </w:tbl>
    <w:p w:rsidR="009409EE" w:rsidRDefault="009409EE"/>
    <w:p w:rsidR="009409EE" w:rsidRDefault="009409EE"/>
    <w:tbl>
      <w:tblPr>
        <w:tblStyle w:val="a5"/>
        <w:tblpPr w:leftFromText="180" w:rightFromText="180" w:vertAnchor="page" w:horzAnchor="margin" w:tblpY="1741"/>
        <w:tblW w:w="0" w:type="auto"/>
        <w:tblLook w:val="04A0"/>
      </w:tblPr>
      <w:tblGrid>
        <w:gridCol w:w="1662"/>
        <w:gridCol w:w="1848"/>
        <w:gridCol w:w="2127"/>
        <w:gridCol w:w="1701"/>
      </w:tblGrid>
      <w:tr w:rsidR="00EB46EC" w:rsidRPr="003E22B0" w:rsidTr="00E03CCE">
        <w:trPr>
          <w:trHeight w:val="421"/>
        </w:trPr>
        <w:tc>
          <w:tcPr>
            <w:tcW w:w="0" w:type="auto"/>
            <w:hideMark/>
          </w:tcPr>
          <w:p w:rsidR="00EB46EC" w:rsidRPr="008C2CD7" w:rsidRDefault="00EB46EC" w:rsidP="00E03CCE">
            <w:pPr>
              <w:rPr>
                <w:bCs/>
              </w:rPr>
            </w:pPr>
            <w:r w:rsidRPr="008C2CD7">
              <w:rPr>
                <w:bCs/>
              </w:rPr>
              <w:t>英语</w:t>
            </w:r>
          </w:p>
        </w:tc>
        <w:tc>
          <w:tcPr>
            <w:tcW w:w="1848" w:type="dxa"/>
            <w:hideMark/>
          </w:tcPr>
          <w:p w:rsidR="00EB46EC" w:rsidRPr="003E22B0" w:rsidRDefault="00EB46EC" w:rsidP="00E03CCE">
            <w:r>
              <w:t>葡萄牙语</w:t>
            </w:r>
          </w:p>
        </w:tc>
        <w:tc>
          <w:tcPr>
            <w:tcW w:w="2127" w:type="dxa"/>
            <w:hideMark/>
          </w:tcPr>
          <w:p w:rsidR="00EB46EC" w:rsidRPr="008C2CD7" w:rsidRDefault="00EB46EC" w:rsidP="00E03CCE">
            <w:pPr>
              <w:rPr>
                <w:bCs/>
              </w:rPr>
            </w:pPr>
            <w:r w:rsidRPr="008C2CD7">
              <w:rPr>
                <w:rFonts w:hint="eastAsia"/>
                <w:bCs/>
              </w:rPr>
              <w:t>英语</w:t>
            </w:r>
          </w:p>
        </w:tc>
        <w:tc>
          <w:tcPr>
            <w:tcW w:w="1701" w:type="dxa"/>
            <w:hideMark/>
          </w:tcPr>
          <w:p w:rsidR="00EB46EC" w:rsidRPr="008C2CD7" w:rsidRDefault="00EB46EC" w:rsidP="00E03CCE">
            <w:pPr>
              <w:rPr>
                <w:bCs/>
              </w:rPr>
            </w:pPr>
            <w:r w:rsidRPr="008C2CD7">
              <w:rPr>
                <w:bCs/>
              </w:rPr>
              <w:t>葡萄牙语</w:t>
            </w:r>
          </w:p>
        </w:tc>
      </w:tr>
      <w:tr w:rsidR="00EB46EC" w:rsidRPr="003E22B0" w:rsidTr="00E03CCE">
        <w:trPr>
          <w:trHeight w:val="421"/>
        </w:trPr>
        <w:tc>
          <w:tcPr>
            <w:tcW w:w="0" w:type="auto"/>
            <w:hideMark/>
          </w:tcPr>
          <w:p w:rsidR="00EB46EC" w:rsidRPr="003E22B0" w:rsidRDefault="00EB46EC" w:rsidP="00E03CCE">
            <w:r w:rsidRPr="003E22B0">
              <w:rPr>
                <w:b/>
                <w:bCs/>
              </w:rPr>
              <w:t xml:space="preserve">Type </w:t>
            </w:r>
          </w:p>
        </w:tc>
        <w:tc>
          <w:tcPr>
            <w:tcW w:w="1848" w:type="dxa"/>
            <w:hideMark/>
          </w:tcPr>
          <w:p w:rsidR="00EB46EC" w:rsidRPr="003E22B0" w:rsidRDefault="00EB46EC" w:rsidP="00E03CCE"/>
        </w:tc>
        <w:tc>
          <w:tcPr>
            <w:tcW w:w="2127" w:type="dxa"/>
            <w:hideMark/>
          </w:tcPr>
          <w:p w:rsidR="00EB46EC" w:rsidRPr="003E22B0" w:rsidRDefault="00EB46EC" w:rsidP="00E03CCE">
            <w:r w:rsidRPr="003E22B0">
              <w:rPr>
                <w:rFonts w:hint="eastAsia"/>
                <w:b/>
                <w:bCs/>
              </w:rPr>
              <w:t>Motor</w:t>
            </w:r>
            <w:r w:rsidRPr="003E22B0">
              <w:rPr>
                <w:b/>
                <w:bCs/>
              </w:rPr>
              <w:t xml:space="preserve"> </w:t>
            </w:r>
          </w:p>
        </w:tc>
        <w:tc>
          <w:tcPr>
            <w:tcW w:w="1701" w:type="dxa"/>
            <w:hideMark/>
          </w:tcPr>
          <w:p w:rsidR="00EB46EC" w:rsidRPr="003E22B0" w:rsidRDefault="00EB46EC" w:rsidP="00E03CCE"/>
        </w:tc>
      </w:tr>
      <w:tr w:rsidR="00EB46EC" w:rsidRPr="003E22B0" w:rsidTr="00E03CCE">
        <w:trPr>
          <w:trHeight w:val="421"/>
        </w:trPr>
        <w:tc>
          <w:tcPr>
            <w:tcW w:w="0" w:type="auto"/>
            <w:hideMark/>
          </w:tcPr>
          <w:p w:rsidR="00EB46EC" w:rsidRPr="003E22B0" w:rsidRDefault="00EB46EC" w:rsidP="00E03CCE">
            <w:r w:rsidRPr="003E22B0">
              <w:t xml:space="preserve">Veneer length </w:t>
            </w:r>
          </w:p>
        </w:tc>
        <w:tc>
          <w:tcPr>
            <w:tcW w:w="1848" w:type="dxa"/>
            <w:hideMark/>
          </w:tcPr>
          <w:p w:rsidR="00EB46EC" w:rsidRPr="003E22B0" w:rsidRDefault="00EB46EC" w:rsidP="00E03CCE"/>
        </w:tc>
        <w:tc>
          <w:tcPr>
            <w:tcW w:w="2127" w:type="dxa"/>
            <w:hideMark/>
          </w:tcPr>
          <w:p w:rsidR="00EB46EC" w:rsidRPr="003E22B0" w:rsidRDefault="00EB46EC" w:rsidP="00E03CCE">
            <w:r w:rsidRPr="003E22B0">
              <w:rPr>
                <w:rFonts w:hint="eastAsia"/>
              </w:rPr>
              <w:t>Operation mode</w:t>
            </w:r>
            <w:r w:rsidRPr="003E22B0">
              <w:t xml:space="preserve"> </w:t>
            </w:r>
          </w:p>
        </w:tc>
        <w:tc>
          <w:tcPr>
            <w:tcW w:w="1701" w:type="dxa"/>
            <w:hideMark/>
          </w:tcPr>
          <w:p w:rsidR="00EB46EC" w:rsidRPr="003E22B0" w:rsidRDefault="00EB46EC" w:rsidP="00E03CCE"/>
        </w:tc>
      </w:tr>
      <w:tr w:rsidR="00EB46EC" w:rsidRPr="003E22B0" w:rsidTr="00E03CCE">
        <w:trPr>
          <w:trHeight w:val="421"/>
        </w:trPr>
        <w:tc>
          <w:tcPr>
            <w:tcW w:w="0" w:type="auto"/>
            <w:hideMark/>
          </w:tcPr>
          <w:p w:rsidR="00EB46EC" w:rsidRPr="003E22B0" w:rsidRDefault="00EB46EC" w:rsidP="00E03CCE">
            <w:r w:rsidRPr="003E22B0">
              <w:t xml:space="preserve">Veneer width </w:t>
            </w:r>
          </w:p>
        </w:tc>
        <w:tc>
          <w:tcPr>
            <w:tcW w:w="1848" w:type="dxa"/>
            <w:hideMark/>
          </w:tcPr>
          <w:p w:rsidR="00EB46EC" w:rsidRPr="003E22B0" w:rsidRDefault="00EB46EC" w:rsidP="00E03CCE"/>
        </w:tc>
        <w:tc>
          <w:tcPr>
            <w:tcW w:w="2127" w:type="dxa"/>
            <w:hideMark/>
          </w:tcPr>
          <w:p w:rsidR="00EB46EC" w:rsidRPr="003E22B0" w:rsidRDefault="00EB46EC" w:rsidP="00E03CCE">
            <w:r w:rsidRPr="003E22B0">
              <w:rPr>
                <w:rFonts w:hint="eastAsia"/>
              </w:rPr>
              <w:t>Capacity</w:t>
            </w:r>
            <w:r w:rsidRPr="003E22B0">
              <w:t xml:space="preserve"> </w:t>
            </w:r>
          </w:p>
        </w:tc>
        <w:tc>
          <w:tcPr>
            <w:tcW w:w="1701" w:type="dxa"/>
            <w:hideMark/>
          </w:tcPr>
          <w:p w:rsidR="00EB46EC" w:rsidRPr="003E22B0" w:rsidRDefault="00EB46EC" w:rsidP="00E03CCE"/>
        </w:tc>
      </w:tr>
      <w:tr w:rsidR="00EB46EC" w:rsidRPr="003E22B0" w:rsidTr="00E03CCE">
        <w:trPr>
          <w:trHeight w:val="421"/>
        </w:trPr>
        <w:tc>
          <w:tcPr>
            <w:tcW w:w="0" w:type="auto"/>
            <w:hideMark/>
          </w:tcPr>
          <w:p w:rsidR="00EB46EC" w:rsidRPr="003E22B0" w:rsidRDefault="00EB46EC" w:rsidP="00E03CCE">
            <w:r w:rsidRPr="003E22B0">
              <w:t xml:space="preserve">Veneer thickness </w:t>
            </w:r>
          </w:p>
        </w:tc>
        <w:tc>
          <w:tcPr>
            <w:tcW w:w="1848" w:type="dxa"/>
            <w:hideMark/>
          </w:tcPr>
          <w:p w:rsidR="00EB46EC" w:rsidRPr="003E22B0" w:rsidRDefault="00EB46EC" w:rsidP="00E03CCE"/>
        </w:tc>
        <w:tc>
          <w:tcPr>
            <w:tcW w:w="2127" w:type="dxa"/>
            <w:hideMark/>
          </w:tcPr>
          <w:p w:rsidR="00EB46EC" w:rsidRPr="003E22B0" w:rsidRDefault="00EB46EC" w:rsidP="00E03CCE">
            <w:r w:rsidRPr="003E22B0">
              <w:rPr>
                <w:rFonts w:hint="eastAsia"/>
              </w:rPr>
              <w:t>Overall size</w:t>
            </w:r>
            <w:r w:rsidRPr="003E22B0">
              <w:t xml:space="preserve"> </w:t>
            </w:r>
          </w:p>
        </w:tc>
        <w:tc>
          <w:tcPr>
            <w:tcW w:w="1701" w:type="dxa"/>
            <w:hideMark/>
          </w:tcPr>
          <w:p w:rsidR="00EB46EC" w:rsidRPr="003E22B0" w:rsidRDefault="00EB46EC" w:rsidP="00E03CCE"/>
        </w:tc>
      </w:tr>
      <w:tr w:rsidR="00EB46EC" w:rsidRPr="003E22B0" w:rsidTr="00E03CCE">
        <w:trPr>
          <w:trHeight w:val="421"/>
        </w:trPr>
        <w:tc>
          <w:tcPr>
            <w:tcW w:w="0" w:type="auto"/>
            <w:hideMark/>
          </w:tcPr>
          <w:p w:rsidR="00EB46EC" w:rsidRPr="003E22B0" w:rsidRDefault="00EB46EC" w:rsidP="00E03CCE">
            <w:r w:rsidRPr="003E22B0">
              <w:t xml:space="preserve">Motor power </w:t>
            </w:r>
          </w:p>
        </w:tc>
        <w:tc>
          <w:tcPr>
            <w:tcW w:w="1848" w:type="dxa"/>
            <w:hideMark/>
          </w:tcPr>
          <w:p w:rsidR="00EB46EC" w:rsidRPr="003E22B0" w:rsidRDefault="00EB46EC" w:rsidP="00E03CCE"/>
        </w:tc>
        <w:tc>
          <w:tcPr>
            <w:tcW w:w="2127" w:type="dxa"/>
            <w:hideMark/>
          </w:tcPr>
          <w:p w:rsidR="00EB46EC" w:rsidRPr="003E22B0" w:rsidRDefault="00EB46EC" w:rsidP="00E03CCE">
            <w:r w:rsidRPr="003E22B0">
              <w:t xml:space="preserve">Total weight </w:t>
            </w:r>
          </w:p>
        </w:tc>
        <w:tc>
          <w:tcPr>
            <w:tcW w:w="1701" w:type="dxa"/>
            <w:hideMark/>
          </w:tcPr>
          <w:p w:rsidR="00EB46EC" w:rsidRPr="003E22B0" w:rsidRDefault="00EB46EC" w:rsidP="00E03CCE"/>
        </w:tc>
      </w:tr>
      <w:tr w:rsidR="00EB46EC" w:rsidRPr="003E22B0" w:rsidTr="00E03CCE">
        <w:trPr>
          <w:trHeight w:val="417"/>
        </w:trPr>
        <w:tc>
          <w:tcPr>
            <w:tcW w:w="0" w:type="auto"/>
            <w:hideMark/>
          </w:tcPr>
          <w:p w:rsidR="00EB46EC" w:rsidRPr="003E22B0" w:rsidRDefault="00EB46EC" w:rsidP="00E03CCE">
            <w:r w:rsidRPr="003E22B0">
              <w:t xml:space="preserve">Heat power </w:t>
            </w:r>
          </w:p>
        </w:tc>
        <w:tc>
          <w:tcPr>
            <w:tcW w:w="1848" w:type="dxa"/>
            <w:hideMark/>
          </w:tcPr>
          <w:p w:rsidR="00EB46EC" w:rsidRPr="003E22B0" w:rsidRDefault="00EB46EC" w:rsidP="00E03CCE"/>
        </w:tc>
        <w:tc>
          <w:tcPr>
            <w:tcW w:w="2127" w:type="dxa"/>
            <w:hideMark/>
          </w:tcPr>
          <w:p w:rsidR="00EB46EC" w:rsidRPr="003E22B0" w:rsidRDefault="00EB46EC" w:rsidP="00E03CCE">
            <w:r w:rsidRPr="003E22B0">
              <w:t xml:space="preserve">Air condition power </w:t>
            </w:r>
          </w:p>
        </w:tc>
        <w:tc>
          <w:tcPr>
            <w:tcW w:w="1701" w:type="dxa"/>
            <w:hideMark/>
          </w:tcPr>
          <w:p w:rsidR="00EB46EC" w:rsidRPr="003E22B0" w:rsidRDefault="00EB46EC" w:rsidP="00E03CCE"/>
        </w:tc>
      </w:tr>
    </w:tbl>
    <w:p w:rsidR="009409EE" w:rsidRDefault="009409EE"/>
    <w:p w:rsidR="009409EE" w:rsidRDefault="009409EE"/>
    <w:p w:rsidR="009409EE" w:rsidRDefault="009409EE"/>
    <w:p w:rsidR="009409EE" w:rsidRDefault="009409EE"/>
    <w:p w:rsidR="00556397" w:rsidRDefault="00556397"/>
    <w:p w:rsidR="00556397" w:rsidRDefault="00556397"/>
    <w:p w:rsidR="00556397" w:rsidRDefault="00556397"/>
    <w:p w:rsidR="00556397" w:rsidRDefault="00556397"/>
    <w:p w:rsidR="00556397" w:rsidRDefault="00556397"/>
    <w:p w:rsidR="00556397" w:rsidRDefault="00556397"/>
    <w:p w:rsidR="004766D9" w:rsidRDefault="004766D9"/>
    <w:p w:rsidR="004766D9" w:rsidRDefault="004766D9"/>
    <w:p w:rsidR="004766D9" w:rsidRDefault="004766D9"/>
    <w:p w:rsidR="004766D9" w:rsidRDefault="004766D9"/>
    <w:p w:rsidR="004766D9" w:rsidRDefault="004766D9"/>
    <w:p w:rsidR="004766D9" w:rsidRDefault="004766D9"/>
    <w:p w:rsidR="004766D9" w:rsidRDefault="004766D9"/>
    <w:p w:rsidR="007E61BE" w:rsidRDefault="007E61BE"/>
    <w:p w:rsidR="007E61BE" w:rsidRDefault="007E61BE"/>
    <w:p w:rsidR="007E61BE" w:rsidRDefault="007E61BE"/>
    <w:p w:rsidR="007E61BE" w:rsidRDefault="007E61BE"/>
    <w:p w:rsidR="007E61BE" w:rsidRDefault="007E61BE"/>
    <w:p w:rsidR="007E61BE" w:rsidRDefault="007E61BE"/>
    <w:p w:rsidR="007E61BE" w:rsidRDefault="007E61BE"/>
    <w:p w:rsidR="007E61BE" w:rsidRDefault="007E61BE"/>
    <w:p w:rsidR="007E61BE" w:rsidRDefault="007E61BE"/>
    <w:p w:rsidR="007E61BE" w:rsidRDefault="007E61BE"/>
    <w:p w:rsidR="007E61BE" w:rsidRDefault="007E61BE"/>
    <w:sectPr w:rsidR="007E61BE" w:rsidSect="00E23A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2DC" w:rsidRDefault="00CD42DC" w:rsidP="00763544">
      <w:r>
        <w:separator/>
      </w:r>
    </w:p>
  </w:endnote>
  <w:endnote w:type="continuationSeparator" w:id="1">
    <w:p w:rsidR="00CD42DC" w:rsidRDefault="00CD42DC" w:rsidP="00763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2DC" w:rsidRDefault="00CD42DC" w:rsidP="00763544">
      <w:r>
        <w:separator/>
      </w:r>
    </w:p>
  </w:footnote>
  <w:footnote w:type="continuationSeparator" w:id="1">
    <w:p w:rsidR="00CD42DC" w:rsidRDefault="00CD42DC" w:rsidP="00763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34C34"/>
    <w:multiLevelType w:val="hybridMultilevel"/>
    <w:tmpl w:val="1CFA0AB0"/>
    <w:lvl w:ilvl="0" w:tplc="EC3C83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CC00C2"/>
    <w:multiLevelType w:val="hybridMultilevel"/>
    <w:tmpl w:val="83EA4FB8"/>
    <w:lvl w:ilvl="0" w:tplc="EB9C50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2A22E4"/>
    <w:multiLevelType w:val="hybridMultilevel"/>
    <w:tmpl w:val="14CEA06C"/>
    <w:lvl w:ilvl="0" w:tplc="2FFAD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F0F7464"/>
    <w:multiLevelType w:val="hybridMultilevel"/>
    <w:tmpl w:val="C3A2A0EC"/>
    <w:lvl w:ilvl="0" w:tplc="3E386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F7942CE"/>
    <w:multiLevelType w:val="hybridMultilevel"/>
    <w:tmpl w:val="62EC8150"/>
    <w:lvl w:ilvl="0" w:tplc="A9ACBC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3544"/>
    <w:rsid w:val="00083C4E"/>
    <w:rsid w:val="000B27E2"/>
    <w:rsid w:val="001C2A2F"/>
    <w:rsid w:val="00240C53"/>
    <w:rsid w:val="002779A7"/>
    <w:rsid w:val="00380C3E"/>
    <w:rsid w:val="003E22B0"/>
    <w:rsid w:val="0044065C"/>
    <w:rsid w:val="004766D9"/>
    <w:rsid w:val="00556397"/>
    <w:rsid w:val="006A0484"/>
    <w:rsid w:val="006C183E"/>
    <w:rsid w:val="00750CCE"/>
    <w:rsid w:val="00763544"/>
    <w:rsid w:val="007952CA"/>
    <w:rsid w:val="007E61BE"/>
    <w:rsid w:val="008C2CD7"/>
    <w:rsid w:val="008D2FE9"/>
    <w:rsid w:val="009409EE"/>
    <w:rsid w:val="00B03D58"/>
    <w:rsid w:val="00BD281F"/>
    <w:rsid w:val="00CD42DC"/>
    <w:rsid w:val="00D5696F"/>
    <w:rsid w:val="00DA0929"/>
    <w:rsid w:val="00E23A9D"/>
    <w:rsid w:val="00E527FE"/>
    <w:rsid w:val="00EA62CB"/>
    <w:rsid w:val="00EB4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35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3544"/>
    <w:rPr>
      <w:sz w:val="18"/>
      <w:szCs w:val="18"/>
    </w:rPr>
  </w:style>
  <w:style w:type="paragraph" w:styleId="a4">
    <w:name w:val="footer"/>
    <w:basedOn w:val="a"/>
    <w:link w:val="Char0"/>
    <w:uiPriority w:val="99"/>
    <w:semiHidden/>
    <w:unhideWhenUsed/>
    <w:rsid w:val="007635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3544"/>
    <w:rPr>
      <w:sz w:val="18"/>
      <w:szCs w:val="18"/>
    </w:rPr>
  </w:style>
  <w:style w:type="table" w:styleId="a5">
    <w:name w:val="Table Grid"/>
    <w:basedOn w:val="a1"/>
    <w:uiPriority w:val="59"/>
    <w:rsid w:val="00DA09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9409EE"/>
    <w:pPr>
      <w:widowControl/>
      <w:spacing w:before="100" w:beforeAutospacing="1" w:after="100" w:afterAutospacing="1"/>
      <w:jc w:val="left"/>
    </w:pPr>
    <w:rPr>
      <w:rFonts w:ascii="宋体" w:eastAsia="宋体" w:hAnsi="宋体" w:cs="宋体"/>
      <w:kern w:val="0"/>
      <w:sz w:val="24"/>
      <w:szCs w:val="24"/>
    </w:rPr>
  </w:style>
  <w:style w:type="table" w:customStyle="1" w:styleId="1">
    <w:name w:val="样式1"/>
    <w:basedOn w:val="a1"/>
    <w:uiPriority w:val="99"/>
    <w:qFormat/>
    <w:rsid w:val="009409EE"/>
    <w:tblPr>
      <w:tblInd w:w="0" w:type="dxa"/>
      <w:tblCellMar>
        <w:top w:w="0" w:type="dxa"/>
        <w:left w:w="108" w:type="dxa"/>
        <w:bottom w:w="0" w:type="dxa"/>
        <w:right w:w="108" w:type="dxa"/>
      </w:tblCellMar>
    </w:tblPr>
  </w:style>
  <w:style w:type="paragraph" w:styleId="a7">
    <w:name w:val="List Paragraph"/>
    <w:basedOn w:val="a"/>
    <w:uiPriority w:val="34"/>
    <w:qFormat/>
    <w:rsid w:val="007952CA"/>
    <w:pPr>
      <w:ind w:firstLineChars="200" w:firstLine="420"/>
    </w:pPr>
  </w:style>
</w:styles>
</file>

<file path=word/webSettings.xml><?xml version="1.0" encoding="utf-8"?>
<w:webSettings xmlns:r="http://schemas.openxmlformats.org/officeDocument/2006/relationships" xmlns:w="http://schemas.openxmlformats.org/wordprocessingml/2006/main">
  <w:divs>
    <w:div w:id="38550359">
      <w:bodyDiv w:val="1"/>
      <w:marLeft w:val="0"/>
      <w:marRight w:val="0"/>
      <w:marTop w:val="0"/>
      <w:marBottom w:val="0"/>
      <w:divBdr>
        <w:top w:val="none" w:sz="0" w:space="0" w:color="auto"/>
        <w:left w:val="none" w:sz="0" w:space="0" w:color="auto"/>
        <w:bottom w:val="none" w:sz="0" w:space="0" w:color="auto"/>
        <w:right w:val="none" w:sz="0" w:space="0" w:color="auto"/>
      </w:divBdr>
    </w:div>
    <w:div w:id="319505283">
      <w:bodyDiv w:val="1"/>
      <w:marLeft w:val="0"/>
      <w:marRight w:val="0"/>
      <w:marTop w:val="0"/>
      <w:marBottom w:val="0"/>
      <w:divBdr>
        <w:top w:val="none" w:sz="0" w:space="0" w:color="auto"/>
        <w:left w:val="none" w:sz="0" w:space="0" w:color="auto"/>
        <w:bottom w:val="none" w:sz="0" w:space="0" w:color="auto"/>
        <w:right w:val="none" w:sz="0" w:space="0" w:color="auto"/>
      </w:divBdr>
    </w:div>
    <w:div w:id="506409012">
      <w:bodyDiv w:val="1"/>
      <w:marLeft w:val="0"/>
      <w:marRight w:val="0"/>
      <w:marTop w:val="0"/>
      <w:marBottom w:val="0"/>
      <w:divBdr>
        <w:top w:val="none" w:sz="0" w:space="0" w:color="auto"/>
        <w:left w:val="none" w:sz="0" w:space="0" w:color="auto"/>
        <w:bottom w:val="none" w:sz="0" w:space="0" w:color="auto"/>
        <w:right w:val="none" w:sz="0" w:space="0" w:color="auto"/>
      </w:divBdr>
    </w:div>
    <w:div w:id="1105147910">
      <w:bodyDiv w:val="1"/>
      <w:marLeft w:val="0"/>
      <w:marRight w:val="0"/>
      <w:marTop w:val="0"/>
      <w:marBottom w:val="0"/>
      <w:divBdr>
        <w:top w:val="none" w:sz="0" w:space="0" w:color="auto"/>
        <w:left w:val="none" w:sz="0" w:space="0" w:color="auto"/>
        <w:bottom w:val="none" w:sz="0" w:space="0" w:color="auto"/>
        <w:right w:val="none" w:sz="0" w:space="0" w:color="auto"/>
      </w:divBdr>
    </w:div>
    <w:div w:id="1170759569">
      <w:bodyDiv w:val="1"/>
      <w:marLeft w:val="0"/>
      <w:marRight w:val="0"/>
      <w:marTop w:val="0"/>
      <w:marBottom w:val="0"/>
      <w:divBdr>
        <w:top w:val="none" w:sz="0" w:space="0" w:color="auto"/>
        <w:left w:val="none" w:sz="0" w:space="0" w:color="auto"/>
        <w:bottom w:val="none" w:sz="0" w:space="0" w:color="auto"/>
        <w:right w:val="none" w:sz="0" w:space="0" w:color="auto"/>
      </w:divBdr>
    </w:div>
    <w:div w:id="1254124290">
      <w:bodyDiv w:val="1"/>
      <w:marLeft w:val="0"/>
      <w:marRight w:val="0"/>
      <w:marTop w:val="0"/>
      <w:marBottom w:val="0"/>
      <w:divBdr>
        <w:top w:val="none" w:sz="0" w:space="0" w:color="auto"/>
        <w:left w:val="none" w:sz="0" w:space="0" w:color="auto"/>
        <w:bottom w:val="none" w:sz="0" w:space="0" w:color="auto"/>
        <w:right w:val="none" w:sz="0" w:space="0" w:color="auto"/>
      </w:divBdr>
    </w:div>
    <w:div w:id="1329556266">
      <w:bodyDiv w:val="1"/>
      <w:marLeft w:val="0"/>
      <w:marRight w:val="0"/>
      <w:marTop w:val="0"/>
      <w:marBottom w:val="0"/>
      <w:divBdr>
        <w:top w:val="none" w:sz="0" w:space="0" w:color="auto"/>
        <w:left w:val="none" w:sz="0" w:space="0" w:color="auto"/>
        <w:bottom w:val="none" w:sz="0" w:space="0" w:color="auto"/>
        <w:right w:val="none" w:sz="0" w:space="0" w:color="auto"/>
      </w:divBdr>
    </w:div>
    <w:div w:id="1517038958">
      <w:bodyDiv w:val="1"/>
      <w:marLeft w:val="0"/>
      <w:marRight w:val="0"/>
      <w:marTop w:val="0"/>
      <w:marBottom w:val="0"/>
      <w:divBdr>
        <w:top w:val="none" w:sz="0" w:space="0" w:color="auto"/>
        <w:left w:val="none" w:sz="0" w:space="0" w:color="auto"/>
        <w:bottom w:val="none" w:sz="0" w:space="0" w:color="auto"/>
        <w:right w:val="none" w:sz="0" w:space="0" w:color="auto"/>
      </w:divBdr>
    </w:div>
    <w:div w:id="1568028679">
      <w:bodyDiv w:val="1"/>
      <w:marLeft w:val="0"/>
      <w:marRight w:val="0"/>
      <w:marTop w:val="0"/>
      <w:marBottom w:val="0"/>
      <w:divBdr>
        <w:top w:val="none" w:sz="0" w:space="0" w:color="auto"/>
        <w:left w:val="none" w:sz="0" w:space="0" w:color="auto"/>
        <w:bottom w:val="none" w:sz="0" w:space="0" w:color="auto"/>
        <w:right w:val="none" w:sz="0" w:space="0" w:color="auto"/>
      </w:divBdr>
    </w:div>
    <w:div w:id="1797024902">
      <w:bodyDiv w:val="1"/>
      <w:marLeft w:val="0"/>
      <w:marRight w:val="0"/>
      <w:marTop w:val="0"/>
      <w:marBottom w:val="0"/>
      <w:divBdr>
        <w:top w:val="none" w:sz="0" w:space="0" w:color="auto"/>
        <w:left w:val="none" w:sz="0" w:space="0" w:color="auto"/>
        <w:bottom w:val="none" w:sz="0" w:space="0" w:color="auto"/>
        <w:right w:val="none" w:sz="0" w:space="0" w:color="auto"/>
      </w:divBdr>
    </w:div>
    <w:div w:id="18851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jinlun2</dc:creator>
  <cp:keywords/>
  <dc:description/>
  <cp:lastModifiedBy>jinlun2</cp:lastModifiedBy>
  <cp:revision>12</cp:revision>
  <dcterms:created xsi:type="dcterms:W3CDTF">2015-02-09T08:44:00Z</dcterms:created>
  <dcterms:modified xsi:type="dcterms:W3CDTF">2015-02-10T02:51:00Z</dcterms:modified>
</cp:coreProperties>
</file>