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00" w:lineRule="exact"/>
        <w:ind w:left="20"/>
        <w:rPr>
          <w:rStyle w:val="10"/>
          <w:rFonts w:eastAsia="Calibri"/>
          <w:b w:val="0"/>
          <w:i w:val="0"/>
          <w:color w:val="auto"/>
        </w:rPr>
      </w:pPr>
      <w:bookmarkStart w:id="0" w:name="bookmark0"/>
      <w:r>
        <w:rPr>
          <w:rStyle w:val="10"/>
          <w:rFonts w:eastAsia="Calibri"/>
          <w:b w:val="0"/>
          <w:i w:val="0"/>
          <w:color w:val="auto"/>
        </w:rPr>
        <w:t>Назначение</w:t>
      </w:r>
      <w:bookmarkEnd w:id="0"/>
    </w:p>
    <w:p>
      <w:pPr>
        <w:spacing w:after="0" w:line="300" w:lineRule="exact"/>
        <w:ind w:left="20"/>
        <w:rPr>
          <w:rStyle w:val="10"/>
          <w:rFonts w:eastAsia="Calibri"/>
          <w:b w:val="0"/>
          <w:i w:val="0"/>
          <w:color w:val="auto"/>
        </w:rPr>
      </w:pPr>
    </w:p>
    <w:p>
      <w:pPr>
        <w:pStyle w:val="6"/>
        <w:numPr>
          <w:ilvl w:val="0"/>
          <w:numId w:val="1"/>
        </w:numPr>
        <w:shd w:val="clear" w:color="auto" w:fill="auto"/>
        <w:spacing w:before="0" w:after="0" w:line="278" w:lineRule="exact"/>
        <w:ind w:left="1160" w:right="20" w:hanging="540"/>
        <w:jc w:val="both"/>
      </w:pPr>
      <w:r>
        <w:t>Комплекс дуговой сварки КДС</w:t>
      </w:r>
      <w:r>
        <w:rPr>
          <w:lang/>
        </w:rPr>
        <w:t>, в дальнейшем именуемый «комплексом», предназначен для сварки поворотных кольцевых и продольных стыков обечаек под слоем флюса.</w:t>
      </w:r>
    </w:p>
    <w:p>
      <w:pPr>
        <w:pStyle w:val="6"/>
        <w:numPr>
          <w:ilvl w:val="0"/>
          <w:numId w:val="1"/>
        </w:numPr>
        <w:shd w:val="clear" w:color="auto" w:fill="auto"/>
        <w:spacing w:before="0" w:after="0" w:line="283" w:lineRule="exact"/>
        <w:ind w:left="1160" w:right="20" w:hanging="540"/>
        <w:jc w:val="both"/>
      </w:pPr>
      <w:r>
        <w:rPr>
          <w:lang/>
        </w:rPr>
        <w:t xml:space="preserve"> Комплекс осуществляет сварку заполняющих проходов на постоянном токе под слоем флюса.</w:t>
      </w:r>
    </w:p>
    <w:p>
      <w:pPr>
        <w:pStyle w:val="6"/>
        <w:numPr>
          <w:ilvl w:val="0"/>
          <w:numId w:val="1"/>
        </w:numPr>
        <w:shd w:val="clear" w:color="auto" w:fill="auto"/>
        <w:spacing w:before="0" w:after="459" w:line="274" w:lineRule="exact"/>
        <w:ind w:left="1160" w:right="20" w:hanging="540"/>
        <w:jc w:val="both"/>
      </w:pPr>
      <w:r>
        <w:rPr>
          <w:lang/>
        </w:rPr>
        <w:t xml:space="preserve"> Комплекс предназначен для работы в закрытых помещениях с естественной вентиляцией на высоте не более 1000 м над уровнем моря в районах умеренного климата при температуре окружающего воздуха от 0°С до +40°С с относительной влажностью не более 80% при температуре +20°С.</w:t>
      </w:r>
    </w:p>
    <w:p>
      <w:pPr>
        <w:spacing w:after="245" w:line="300" w:lineRule="exact"/>
        <w:ind w:left="20"/>
        <w:rPr>
          <w:rFonts w:ascii="Times New Roman" w:hAnsi="Times New Roman" w:cs="Times New Roman"/>
        </w:rPr>
      </w:pPr>
      <w:bookmarkStart w:id="1" w:name="bookmark1"/>
      <w:r>
        <w:rPr>
          <w:rStyle w:val="10"/>
          <w:rFonts w:eastAsia="Calibri"/>
          <w:b w:val="0"/>
          <w:i w:val="0"/>
          <w:color w:val="auto"/>
        </w:rPr>
        <w:t>Технические характеристики</w:t>
      </w:r>
      <w:bookmarkEnd w:id="1"/>
    </w:p>
    <w:p>
      <w:pPr>
        <w:pStyle w:val="6"/>
        <w:shd w:val="clear" w:color="auto" w:fill="auto"/>
        <w:spacing w:before="0" w:after="0" w:line="210" w:lineRule="exact"/>
        <w:ind w:firstLine="0"/>
        <w:jc w:val="left"/>
      </w:pPr>
      <w:r>
        <w:rPr>
          <w:lang/>
        </w:rPr>
        <w:t>Основные технические параметры комплекса приведены в таблице 1.</w:t>
      </w:r>
    </w:p>
    <w:p>
      <w:pPr>
        <w:spacing w:after="0" w:line="300" w:lineRule="exact"/>
        <w:ind w:left="20"/>
        <w:rPr>
          <w:rStyle w:val="12"/>
          <w:rFonts w:eastAsia="Calibri"/>
          <w:i w:val="0"/>
          <w:color w:val="auto"/>
        </w:rPr>
      </w:pPr>
      <w:r>
        <w:rPr>
          <w:rStyle w:val="12"/>
          <w:rFonts w:eastAsia="Calibri"/>
          <w:i w:val="0"/>
          <w:color w:val="auto"/>
        </w:rPr>
        <w:t>Таблица 1. Технические параметры</w:t>
      </w:r>
    </w:p>
    <w:p>
      <w:pPr>
        <w:spacing w:after="0" w:line="300" w:lineRule="exact"/>
        <w:ind w:left="20"/>
        <w:rPr>
          <w:rFonts w:ascii="Times New Roman" w:hAnsi="Times New Roman" w:cs="Times New Roman"/>
        </w:rPr>
      </w:pPr>
    </w:p>
    <w:tbl>
      <w:tblPr>
        <w:tblStyle w:val="4"/>
        <w:tblW w:w="9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6773"/>
        <w:gridCol w:w="2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13"/>
                <w:i w:val="0"/>
                <w:color w:val="auto"/>
              </w:rPr>
              <w:t>№</w:t>
            </w:r>
          </w:p>
          <w:p>
            <w:pPr>
              <w:pStyle w:val="6"/>
              <w:shd w:val="clear" w:color="auto" w:fill="auto"/>
              <w:spacing w:before="60" w:after="0" w:line="210" w:lineRule="exact"/>
              <w:ind w:left="160" w:firstLine="0"/>
              <w:jc w:val="left"/>
            </w:pPr>
            <w:r>
              <w:rPr>
                <w:rStyle w:val="13"/>
                <w:i w:val="0"/>
                <w:color w:val="auto"/>
              </w:rPr>
              <w:t>п/п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3"/>
                <w:i w:val="0"/>
                <w:color w:val="auto"/>
              </w:rPr>
              <w:t>Наименование параметра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3"/>
                <w:i w:val="0"/>
                <w:color w:val="auto"/>
              </w:rPr>
              <w:t>Величина</w:t>
            </w:r>
          </w:p>
          <w:p>
            <w:pPr>
              <w:pStyle w:val="6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3"/>
                <w:i w:val="0"/>
                <w:color w:val="auto"/>
              </w:rPr>
              <w:t>параметра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4"/>
                <w:color w:val="auto"/>
              </w:rPr>
              <w:t>1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lang/>
              </w:rPr>
              <w:t xml:space="preserve">Напряжение трёхфазной питающей сети частотой </w:t>
            </w:r>
            <w:r>
              <w:rPr>
                <w:rStyle w:val="14"/>
                <w:color w:val="auto"/>
              </w:rPr>
              <w:t xml:space="preserve">50 </w:t>
            </w:r>
            <w:r>
              <w:rPr>
                <w:lang/>
              </w:rPr>
              <w:t>Гц, В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380</w:t>
            </w:r>
            <w:r>
              <w:rPr>
                <w:rStyle w:val="14"/>
                <w:color w:val="auto"/>
                <w:vertAlign w:val="superscript"/>
              </w:rPr>
              <w:t>+5%</w:t>
            </w:r>
            <w:r>
              <w:rPr>
                <w:rStyle w:val="14"/>
                <w:color w:val="auto"/>
              </w:rPr>
              <w:t>.юо/</w:t>
            </w:r>
            <w:r>
              <w:rPr>
                <w:rStyle w:val="14"/>
                <w:color w:val="auto"/>
                <w:vertAlign w:val="subscript"/>
              </w:rPr>
              <w:t>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4"/>
                <w:color w:val="auto"/>
              </w:rPr>
              <w:t>2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lang/>
              </w:rPr>
              <w:t>Потребляемая мощность, кВА, не более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4"/>
                <w:color w:val="auto"/>
              </w:rPr>
              <w:t>3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lang/>
              </w:rPr>
              <w:t>Номинальный сварочный ток</w:t>
            </w:r>
          </w:p>
          <w:p>
            <w:pPr>
              <w:pStyle w:val="6"/>
              <w:shd w:val="clear" w:color="auto" w:fill="auto"/>
              <w:spacing w:before="60" w:after="0" w:line="210" w:lineRule="exact"/>
              <w:ind w:left="120" w:firstLine="0"/>
              <w:jc w:val="left"/>
            </w:pPr>
            <w:r>
              <w:rPr>
                <w:lang/>
              </w:rPr>
              <w:t xml:space="preserve">(при продолжительности включения ПВ = </w:t>
            </w:r>
            <w:r>
              <w:rPr>
                <w:rStyle w:val="14"/>
                <w:color w:val="auto"/>
              </w:rPr>
              <w:t xml:space="preserve">100%), </w:t>
            </w:r>
            <w:r>
              <w:rPr>
                <w:lang/>
              </w:rPr>
              <w:t>А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lang/>
              </w:rPr>
              <w:t>4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lang/>
              </w:rPr>
              <w:t>Пределы регулирования сварочного тока, А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250...1250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4"/>
                <w:color w:val="auto"/>
              </w:rPr>
              <w:t>5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lang/>
              </w:rPr>
              <w:t>Пределы регулирования напряжения на дуге, В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4"/>
                <w:color w:val="auto"/>
              </w:rPr>
              <w:t>20...</w:t>
            </w:r>
            <w:r>
              <w:rPr>
                <w:lang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4"/>
                <w:color w:val="auto"/>
              </w:rPr>
              <w:t>6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lang/>
              </w:rPr>
              <w:t>Диаметр электродной проволоки, мм</w:t>
            </w:r>
            <w:bookmarkStart w:id="3" w:name="_GoBack"/>
            <w:bookmarkEnd w:id="3"/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2...5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4"/>
                <w:color w:val="auto"/>
              </w:rPr>
              <w:t>7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lang/>
              </w:rPr>
              <w:t>Скорость подачи электродной проволоки, м/ч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12...360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4"/>
                <w:color w:val="auto"/>
              </w:rPr>
              <w:t>8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lang/>
              </w:rPr>
              <w:t>Скорость сварки, см/мин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10...100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4"/>
                <w:color w:val="auto"/>
              </w:rPr>
              <w:t>9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lang/>
              </w:rPr>
              <w:t>Габаритные размеры (длина х ширина х высота), мм, не более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  <w:lang w:val="en-US" w:eastAsia="en-US" w:bidi="en-US"/>
              </w:rPr>
              <w:t>9000x3800x7100</w:t>
            </w:r>
          </w:p>
        </w:tc>
      </w:tr>
    </w:tbl>
    <w:p>
      <w:pPr>
        <w:spacing w:after="0" w:line="300" w:lineRule="exact"/>
        <w:ind w:left="20"/>
        <w:rPr>
          <w:rFonts w:ascii="Times New Roman" w:hAnsi="Times New Roman" w:cs="Times New Roman"/>
        </w:rPr>
      </w:pPr>
    </w:p>
    <w:p>
      <w:pPr>
        <w:spacing w:after="235" w:line="300" w:lineRule="exact"/>
        <w:ind w:left="20"/>
        <w:rPr>
          <w:rFonts w:ascii="Times New Roman" w:hAnsi="Times New Roman" w:cs="Times New Roman"/>
        </w:rPr>
      </w:pPr>
      <w:bookmarkStart w:id="2" w:name="bookmark2"/>
      <w:r>
        <w:rPr>
          <w:rStyle w:val="10"/>
          <w:rFonts w:eastAsia="Calibri"/>
          <w:b w:val="0"/>
          <w:i w:val="0"/>
          <w:color w:val="auto"/>
        </w:rPr>
        <w:t>Состав изделия и комплект поставки</w:t>
      </w:r>
      <w:bookmarkEnd w:id="2"/>
    </w:p>
    <w:p>
      <w:pPr>
        <w:pStyle w:val="6"/>
        <w:numPr>
          <w:ilvl w:val="0"/>
          <w:numId w:val="2"/>
        </w:numPr>
        <w:shd w:val="clear" w:color="auto" w:fill="auto"/>
        <w:spacing w:before="0" w:after="27" w:line="210" w:lineRule="exact"/>
        <w:jc w:val="left"/>
      </w:pPr>
      <w:r>
        <w:rPr>
          <w:lang/>
        </w:rPr>
        <w:t xml:space="preserve"> Состав комплекса</w:t>
      </w:r>
    </w:p>
    <w:p>
      <w:pPr>
        <w:pStyle w:val="6"/>
        <w:shd w:val="clear" w:color="auto" w:fill="auto"/>
        <w:tabs>
          <w:tab w:val="left" w:pos="7371"/>
          <w:tab w:val="left" w:pos="9214"/>
        </w:tabs>
        <w:spacing w:before="0" w:after="0" w:line="274" w:lineRule="exact"/>
        <w:ind w:left="426" w:firstLine="0"/>
        <w:jc w:val="both"/>
        <w:rPr>
          <w:lang/>
        </w:rPr>
      </w:pPr>
      <w:r>
        <w:rPr>
          <w:lang/>
        </w:rPr>
        <w:t>Комплекс представляет собой колонну, на которой расположены: площадка сварщика единый пульт управления крестообразный моторизованный суппорт сварочная головка для сварки под слоем флюса источник сварочного тока система оборота флюса система слежения по стыку</w:t>
      </w:r>
      <w:r>
        <w:t xml:space="preserve"> </w:t>
      </w:r>
      <w:r>
        <w:rPr>
          <w:lang/>
        </w:rPr>
        <w:t>система видеонаблюдения для контроля и управления сварочным процессом с площадки сварщика.</w:t>
      </w:r>
    </w:p>
    <w:p>
      <w:pPr>
        <w:pStyle w:val="6"/>
        <w:shd w:val="clear" w:color="auto" w:fill="auto"/>
        <w:tabs>
          <w:tab w:val="left" w:pos="9214"/>
        </w:tabs>
        <w:spacing w:before="0" w:after="0" w:line="274" w:lineRule="exact"/>
        <w:ind w:left="426" w:right="1400" w:firstLine="0"/>
        <w:jc w:val="left"/>
      </w:pPr>
    </w:p>
    <w:p>
      <w:pPr>
        <w:pStyle w:val="6"/>
        <w:numPr>
          <w:ilvl w:val="0"/>
          <w:numId w:val="3"/>
        </w:numPr>
        <w:shd w:val="clear" w:color="auto" w:fill="auto"/>
        <w:spacing w:before="0" w:after="68" w:line="210" w:lineRule="exact"/>
        <w:jc w:val="left"/>
      </w:pPr>
      <w:r>
        <w:rPr>
          <w:lang/>
        </w:rPr>
        <w:t xml:space="preserve"> Внешний вид комплекса.</w:t>
      </w:r>
    </w:p>
    <w:p>
      <w:pPr>
        <w:pStyle w:val="6"/>
        <w:shd w:val="clear" w:color="auto" w:fill="auto"/>
        <w:spacing w:before="0" w:after="0" w:line="210" w:lineRule="exact"/>
        <w:ind w:firstLine="284"/>
        <w:jc w:val="left"/>
        <w:rPr>
          <w:lang/>
        </w:rPr>
      </w:pPr>
      <w:r>
        <w:rPr>
          <w:lang/>
        </w:rPr>
        <w:t>Внешний вид комплекса приведен на Рис. 1.</w:t>
      </w:r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eastAsia="Calibri" w:cs="Times New Roman"/>
          <w:sz w:val="2"/>
          <w:szCs w:val="2"/>
          <w:lang w:eastAsia="en-US" w:bidi="ar-SA"/>
        </w:rPr>
        <w:pict>
          <v:rect id="Надпись 2" o:spid="_x0000_s1026" style="position:absolute;left:0;margin-left:-14.2pt;margin-top:80.45pt;height:145.7pt;width:22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eastAsia="Calibri" w:cs="Times New Roman"/>
          <w:sz w:val="2"/>
          <w:szCs w:val="2"/>
          <w:lang w:eastAsia="en-US" w:bidi="ar-SA"/>
        </w:rPr>
        <w:pict>
          <v:rect id="Надпись 2" o:spid="_x0000_s1027" style="position:absolute;left:0;margin-left:455.8pt;margin-top:175.25pt;height:145.7pt;width:22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eastAsia="Calibri" w:cs="Times New Roman"/>
          <w:sz w:val="22"/>
          <w:szCs w:val="22"/>
          <w:lang w:bidi="ar-SA"/>
        </w:rPr>
        <w:pict>
          <v:shape id="Рисунок 1" o:spid="_x0000_s1028" type="#_x0000_t75" style="height:360pt;width:468.4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shd w:val="clear" w:color="auto" w:fill="auto"/>
        <w:spacing w:before="0" w:after="0" w:line="210" w:lineRule="exact"/>
        <w:ind w:left="2160" w:hanging="720"/>
        <w:jc w:val="left"/>
      </w:pPr>
    </w:p>
    <w:p>
      <w:pPr>
        <w:pStyle w:val="7"/>
        <w:shd w:val="clear" w:color="auto" w:fill="auto"/>
        <w:ind w:firstLine="0"/>
      </w:pPr>
      <w:r>
        <w:rPr>
          <w:lang/>
        </w:rPr>
        <w:t>Рис. 1. Схема комплекса 1 - колонна сварочная; 2 - роликовые опоры; 3 - источник сварочного тока; 4 - сварочная головка; 5 - питатель системы оборота флюса; 6 - пульт управления; 7 - монитор</w:t>
      </w:r>
    </w:p>
    <w:p>
      <w:pPr>
        <w:pStyle w:val="7"/>
        <w:shd w:val="clear" w:color="auto" w:fill="auto"/>
        <w:ind w:firstLine="0"/>
      </w:pPr>
      <w:r>
        <w:rPr>
          <w:lang/>
        </w:rPr>
        <w:t>видеосистемы; 8 - заготовка</w:t>
      </w:r>
    </w:p>
    <w:p>
      <w:pPr>
        <w:pStyle w:val="6"/>
        <w:shd w:val="clear" w:color="auto" w:fill="auto"/>
        <w:spacing w:before="0" w:after="0" w:line="210" w:lineRule="exact"/>
        <w:ind w:left="2160" w:hanging="720"/>
        <w:jc w:val="left"/>
      </w:pPr>
    </w:p>
    <w:p>
      <w:pPr>
        <w:spacing w:after="0" w:line="300" w:lineRule="exact"/>
        <w:ind w:left="20"/>
        <w:rPr>
          <w:rFonts w:ascii="Times New Roman" w:hAnsi="Times New Roman" w:cs="Times New Roman"/>
        </w:rPr>
      </w:pP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591"/>
        </w:tabs>
        <w:spacing w:before="0" w:after="78" w:line="210" w:lineRule="exact"/>
        <w:jc w:val="both"/>
      </w:pPr>
      <w:r>
        <w:rPr>
          <w:lang/>
        </w:rPr>
        <w:t>Комплект поставки.</w:t>
      </w:r>
    </w:p>
    <w:p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Комплект поставки комплекса изложен в таблице 2.</w:t>
      </w:r>
    </w:p>
    <w:p>
      <w:pPr>
        <w:pStyle w:val="8"/>
        <w:shd w:val="clear" w:color="auto" w:fill="auto"/>
        <w:spacing w:line="210" w:lineRule="exact"/>
        <w:rPr>
          <w:i w:val="0"/>
        </w:rPr>
      </w:pPr>
      <w:r>
        <w:rPr>
          <w:rStyle w:val="12"/>
          <w:i w:val="0"/>
          <w:iCs/>
          <w:color w:val="auto"/>
        </w:rPr>
        <w:t>Таблица 2. Комплект поставки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98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7373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18"/>
                <w:i w:val="0"/>
                <w:color w:val="auto"/>
              </w:rPr>
              <w:t>№</w:t>
            </w:r>
          </w:p>
          <w:p>
            <w:pPr>
              <w:pStyle w:val="6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8"/>
                <w:i w:val="0"/>
                <w:color w:val="auto"/>
              </w:rPr>
              <w:t>п/'п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8"/>
                <w:i w:val="0"/>
                <w:color w:val="auto"/>
              </w:rPr>
              <w:t>Наименование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8"/>
                <w:i w:val="0"/>
                <w:color w:val="auto"/>
              </w:rPr>
              <w:t>Количество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19"/>
                <w:color w:val="auto"/>
              </w:rPr>
              <w:t>1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4"/>
                <w:color w:val="auto"/>
              </w:rPr>
              <w:t>Колонна сварочная 4*4 м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9"/>
                <w:color w:val="auto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14"/>
                <w:color w:val="auto"/>
              </w:rPr>
              <w:t>2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4"/>
                <w:color w:val="auto"/>
              </w:rPr>
              <w:t>Сварочный вращатель с автоматическим регулированием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19"/>
                <w:color w:val="auto"/>
              </w:rPr>
              <w:t>3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4"/>
                <w:color w:val="auto"/>
              </w:rPr>
              <w:t>Головка для сварки под флюсом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9"/>
                <w:color w:val="auto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14"/>
                <w:color w:val="auto"/>
              </w:rPr>
              <w:t>4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4"/>
                <w:color w:val="auto"/>
              </w:rPr>
              <w:t>Блок управления комплексом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14"/>
                <w:color w:val="auto"/>
              </w:rPr>
              <w:t>5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4"/>
                <w:color w:val="auto"/>
              </w:rPr>
              <w:t>Следящая система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9"/>
                <w:color w:val="auto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14"/>
                <w:color w:val="auto"/>
              </w:rPr>
              <w:t>6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4"/>
                <w:color w:val="auto"/>
              </w:rPr>
              <w:t>Система видеонаблюдения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14"/>
                <w:color w:val="auto"/>
              </w:rPr>
              <w:t>7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4"/>
                <w:color w:val="auto"/>
              </w:rPr>
              <w:t xml:space="preserve">Сварочный выпрямитель 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14"/>
                <w:color w:val="auto"/>
              </w:rPr>
              <w:t>8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4"/>
                <w:color w:val="auto"/>
              </w:rPr>
              <w:t>Питатель системы оборота флюса (СОФ)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14"/>
                <w:color w:val="auto"/>
              </w:rPr>
              <w:t>9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4"/>
                <w:color w:val="auto"/>
              </w:rPr>
              <w:t>Комплект эксплуатационной документации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4"/>
                <w:color w:val="auto"/>
              </w:rPr>
              <w:t>1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6"/>
        <w:shd w:val="clear" w:color="auto" w:fill="auto"/>
        <w:spacing w:before="0" w:after="0" w:line="274" w:lineRule="exact"/>
        <w:ind w:left="520" w:firstLine="0"/>
        <w:rPr>
          <w:lang/>
        </w:rPr>
      </w:pPr>
      <w:r>
        <w:rPr>
          <w:rFonts w:ascii="Times New Roman" w:hAnsi="Times New Roman" w:eastAsia="Times New Roman" w:cs="Times New Roman"/>
          <w:spacing w:val="3"/>
          <w:sz w:val="21"/>
          <w:szCs w:val="21"/>
          <w:lang w:bidi="ar-SA"/>
        </w:rPr>
        <w:pict>
          <v:shape id="Рисунок 3" o:spid="_x0000_s1029" type="#_x0000_t75" style="position:absolute;left:0;height:399.3pt;width:467.75pt;mso-position-horizontal:left;mso-position-horizontal-relative:margin;mso-position-vertical:top;mso-position-vertical-relative:margin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</w:p>
    <w:p>
      <w:pPr>
        <w:pStyle w:val="6"/>
        <w:shd w:val="clear" w:color="auto" w:fill="auto"/>
        <w:spacing w:before="0" w:after="0" w:line="274" w:lineRule="exact"/>
        <w:ind w:left="520" w:firstLine="0"/>
        <w:rPr>
          <w:lang/>
        </w:rPr>
      </w:pPr>
    </w:p>
    <w:p>
      <w:pPr>
        <w:pStyle w:val="6"/>
        <w:shd w:val="clear" w:color="auto" w:fill="auto"/>
        <w:spacing w:before="0" w:after="0" w:line="274" w:lineRule="exact"/>
        <w:ind w:left="520" w:firstLine="0"/>
      </w:pPr>
      <w:r>
        <w:rPr>
          <w:lang/>
        </w:rPr>
        <w:t>Рис. 2. Вид головки</w:t>
      </w:r>
    </w:p>
    <w:p>
      <w:pPr>
        <w:pStyle w:val="6"/>
        <w:shd w:val="clear" w:color="auto" w:fill="auto"/>
        <w:spacing w:before="0" w:after="0" w:line="274" w:lineRule="exact"/>
        <w:ind w:firstLine="0"/>
        <w:jc w:val="left"/>
      </w:pPr>
      <w:r>
        <w:rPr>
          <w:lang/>
        </w:rPr>
        <w:t>механизированные суппорты; 2 - кассета для проволоки; 3 - флюсбункер; 4 - правильно-</w:t>
      </w:r>
    </w:p>
    <w:p>
      <w:pPr>
        <w:pStyle w:val="6"/>
        <w:shd w:val="clear" w:color="auto" w:fill="auto"/>
        <w:spacing w:before="0" w:after="0" w:line="274" w:lineRule="exact"/>
        <w:ind w:left="520" w:firstLine="0"/>
      </w:pPr>
      <w:r>
        <w:rPr>
          <w:lang/>
        </w:rPr>
        <w:t>подающее устройство (на рисунке не показаны кабели управления суппортами)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сварочный комплекс предназначен для изготовления резервуаров для нефтепродуктов и сосудов, работающих под давлением. Толщина металла - 2-30 мм, вид металлов – низколегированные, диаметр емкостей – 1400 -4000 мм.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</w:t>
      </w:r>
    </w:p>
    <w:p>
      <w:pPr>
        <w:pStyle w:val="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/>
        </w:rPr>
        <w:t>Колонна должна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 быть на рельсах с автоматизированным перемещением. Необходим а</w:t>
      </w:r>
      <w:r>
        <w:rPr>
          <w:rFonts w:ascii="Times New Roman" w:hAnsi="Times New Roman" w:eastAsia="Times New Roman" w:cs="Times New Roman"/>
          <w:bCs/>
          <w:sz w:val="28"/>
          <w:szCs w:val="28"/>
          <w:lang/>
        </w:rPr>
        <w:t>втоматизированный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 поворот колонны на 360 градусов с управлением с пульта.</w:t>
      </w:r>
    </w:p>
    <w:p>
      <w:pPr>
        <w:pStyle w:val="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/>
        </w:rPr>
        <w:t>Система рециркуляции флюса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> должна быть расположена на колонне.</w:t>
      </w:r>
    </w:p>
    <w:p>
      <w:pPr>
        <w:pStyle w:val="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>Максимальная выходная мощность источника 1200 А</w:t>
      </w:r>
    </w:p>
    <w:p>
      <w:pPr>
        <w:pStyle w:val="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>Сварочные вращатели должны ходить по рельсовом пути, их грузоподъемность 30 тн.</w:t>
      </w:r>
    </w:p>
    <w:p>
      <w:pPr>
        <w:pStyle w:val="5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</w:p>
    <w:p>
      <w:pPr>
        <w:pStyle w:val="5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</w:p>
    <w:p>
      <w:pPr>
        <w:pStyle w:val="5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Вопросы: </w:t>
      </w:r>
    </w:p>
    <w:p>
      <w:pPr>
        <w:pStyle w:val="5"/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</w:p>
    <w:p>
      <w:pPr>
        <w:pStyle w:val="5"/>
        <w:shd w:val="clear" w:color="auto" w:fill="FFFFFF"/>
        <w:spacing w:before="0" w:beforeAutospacing="0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</w:p>
    <w:p>
      <w:pPr>
        <w:pStyle w:val="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 Возможна ли сварка вдоль рельсового пути? Если да, то на каком вылете стрелы (балки) возможна такая сварка? </w:t>
      </w:r>
    </w:p>
    <w:p>
      <w:pPr>
        <w:pStyle w:val="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>Какова скорость перемещения балки по оси Х, Y, (каковы пределы регулировки скоростей)? </w:t>
      </w:r>
    </w:p>
    <w:p>
      <w:pPr>
        <w:pStyle w:val="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/>
        </w:rPr>
        <w:t xml:space="preserve">Является ли пульт управления 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>единым? (то есть на одном пульте собрано управление колонной, роликами, сварочным?) Вышлите фото пульта или эскиз.</w:t>
      </w:r>
    </w:p>
    <w:p>
      <w:pPr>
        <w:pStyle w:val="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Какого типа </w:t>
      </w:r>
      <w:r>
        <w:rPr>
          <w:rFonts w:ascii="Times New Roman" w:hAnsi="Times New Roman" w:eastAsia="Times New Roman" w:cs="Times New Roman"/>
          <w:bCs/>
          <w:sz w:val="28"/>
          <w:szCs w:val="28"/>
          <w:lang/>
        </w:rPr>
        <w:t>система слежения за сварным швом?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 (вышлите описание из паспорта)</w:t>
      </w:r>
    </w:p>
    <w:p>
      <w:pPr>
        <w:pStyle w:val="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Какая </w:t>
      </w:r>
      <w:r>
        <w:rPr>
          <w:rFonts w:ascii="Times New Roman" w:hAnsi="Times New Roman" w:eastAsia="Times New Roman" w:cs="Times New Roman"/>
          <w:bCs/>
          <w:sz w:val="28"/>
          <w:szCs w:val="28"/>
          <w:lang/>
        </w:rPr>
        <w:t>система видеонаблюдения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>, сколько видео камер? Их технические характеристики? нужна ли дополнительная подсветка?</w:t>
      </w:r>
    </w:p>
    <w:p>
      <w:pPr>
        <w:pStyle w:val="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/>
        </w:rPr>
        <w:t>По сварочному оборудованию</w:t>
      </w:r>
      <w:r>
        <w:rPr>
          <w:rFonts w:ascii="Times New Roman" w:hAnsi="Times New Roman" w:eastAsia="Times New Roman" w:cs="Times New Roman"/>
          <w:sz w:val="28"/>
          <w:szCs w:val="28"/>
          <w:lang/>
        </w:rPr>
        <w:t>: сварочный источник имеет обратную связь по току либо по напряжению?</w:t>
      </w:r>
    </w:p>
    <w:p>
      <w:pPr>
        <w:pStyle w:val="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>Вопросы по сварочным вращателям:</w:t>
      </w:r>
    </w:p>
    <w:p>
      <w:pPr>
        <w:pStyle w:val="5"/>
        <w:numPr>
          <w:ilvl w:val="0"/>
          <w:numId w:val="6"/>
        </w:numPr>
        <w:shd w:val="clear" w:color="auto" w:fill="FFFFFF"/>
        <w:ind w:firstLine="414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>Нужна их полная характеристика.</w:t>
      </w:r>
    </w:p>
    <w:p>
      <w:pPr>
        <w:pStyle w:val="5"/>
        <w:numPr>
          <w:ilvl w:val="0"/>
          <w:numId w:val="6"/>
        </w:numPr>
        <w:shd w:val="clear" w:color="auto" w:fill="FFFFFF"/>
        <w:ind w:firstLine="414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>Как они настраиваются на различные диаметры: вручную или с пульта?</w:t>
      </w:r>
    </w:p>
    <w:p>
      <w:pPr>
        <w:pStyle w:val="5"/>
        <w:numPr>
          <w:ilvl w:val="0"/>
          <w:numId w:val="6"/>
        </w:numPr>
        <w:shd w:val="clear" w:color="auto" w:fill="FFFFFF"/>
        <w:ind w:firstLine="414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Какой их крутящий момент? </w:t>
      </w:r>
    </w:p>
    <w:p>
      <w:pPr>
        <w:pStyle w:val="5"/>
        <w:numPr>
          <w:ilvl w:val="0"/>
          <w:numId w:val="6"/>
        </w:numPr>
        <w:shd w:val="clear" w:color="auto" w:fill="FFFFFF"/>
        <w:ind w:firstLine="414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 xml:space="preserve">Какая у них скорость регулирования? </w:t>
      </w:r>
    </w:p>
    <w:p>
      <w:pPr>
        <w:pStyle w:val="5"/>
        <w:numPr>
          <w:ilvl w:val="0"/>
          <w:numId w:val="6"/>
        </w:numPr>
        <w:shd w:val="clear" w:color="auto" w:fill="FFFFFF"/>
        <w:ind w:firstLine="414"/>
        <w:jc w:val="both"/>
        <w:rPr>
          <w:rFonts w:ascii="Times New Roman" w:hAnsi="Times New Roman" w:eastAsia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sz w:val="28"/>
          <w:szCs w:val="28"/>
          <w:lang/>
        </w:rPr>
        <w:t>Какое время разгона до рабочей скорости? время торможения? 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b/>
          <w:color w:val="222222"/>
          <w:szCs w:val="24"/>
          <w:lang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5156639">
    <w:nsid w:val="1957601F"/>
    <w:multiLevelType w:val="multilevel"/>
    <w:tmpl w:val="1957601F"/>
    <w:lvl w:ilvl="0" w:tentative="1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53163754">
    <w:nsid w:val="2CE45DEA"/>
    <w:multiLevelType w:val="multilevel"/>
    <w:tmpl w:val="2CE45DEA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2553576">
    <w:nsid w:val="55630868"/>
    <w:multiLevelType w:val="multilevel"/>
    <w:tmpl w:val="55630868"/>
    <w:lvl w:ilvl="0" w:tentative="1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76614833">
    <w:nsid w:val="63EF1CB1"/>
    <w:multiLevelType w:val="multilevel"/>
    <w:tmpl w:val="63EF1CB1"/>
    <w:lvl w:ilvl="0" w:tentative="1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 w:tentative="1">
      <w:start w:val="1"/>
      <w:numFmt w:val="decimal"/>
      <w:lvlText w:val="%1.%2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1986615470">
    <w:nsid w:val="766958AE"/>
    <w:multiLevelType w:val="multilevel"/>
    <w:tmpl w:val="766958AE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8242832">
    <w:nsid w:val="76822D90"/>
    <w:multiLevelType w:val="multilevel"/>
    <w:tmpl w:val="76822D90"/>
    <w:lvl w:ilvl="0" w:tentative="1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76614833"/>
  </w:num>
  <w:num w:numId="2">
    <w:abstractNumId w:val="425156639"/>
  </w:num>
  <w:num w:numId="3">
    <w:abstractNumId w:val="1432553576"/>
  </w:num>
  <w:num w:numId="4">
    <w:abstractNumId w:val="753163754"/>
  </w:num>
  <w:num w:numId="5">
    <w:abstractNumId w:val="1986615470"/>
  </w:num>
  <w:num w:numId="6">
    <w:abstractNumId w:val="19882428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E558F"/>
    <w:rsid w:val="001301C2"/>
    <w:rsid w:val="00327C09"/>
    <w:rsid w:val="005E558F"/>
    <w:rsid w:val="00715A03"/>
    <w:rsid w:val="00FB3B56"/>
    <w:rsid w:val="07FB044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List Paragraph"/>
    <w:basedOn w:val="1"/>
    <w:qFormat/>
    <w:uiPriority w:val="34"/>
    <w:pPr>
      <w:spacing w:before="100" w:beforeAutospacing="1" w:after="0" w:line="240" w:lineRule="auto"/>
      <w:ind w:left="720"/>
      <w:contextualSpacing/>
    </w:pPr>
  </w:style>
  <w:style w:type="paragraph" w:customStyle="1" w:styleId="6">
    <w:name w:val="Основной текст1"/>
    <w:basedOn w:val="1"/>
    <w:link w:val="11"/>
    <w:uiPriority w:val="0"/>
    <w:pPr>
      <w:widowControl w:val="0"/>
      <w:shd w:val="clear" w:color="auto" w:fill="FFFFFF"/>
      <w:spacing w:before="6420" w:after="60" w:line="0" w:lineRule="atLeast"/>
      <w:ind w:hanging="880"/>
      <w:jc w:val="center"/>
    </w:pPr>
    <w:rPr>
      <w:rFonts w:ascii="Times New Roman" w:hAnsi="Times New Roman" w:eastAsia="Times New Roman" w:cs="Times New Roman"/>
      <w:spacing w:val="3"/>
      <w:sz w:val="21"/>
      <w:szCs w:val="21"/>
    </w:rPr>
  </w:style>
  <w:style w:type="paragraph" w:customStyle="1" w:styleId="7">
    <w:name w:val="Подпись к картинке"/>
    <w:basedOn w:val="1"/>
    <w:link w:val="16"/>
    <w:uiPriority w:val="0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hAnsi="Times New Roman" w:eastAsia="Times New Roman" w:cs="Times New Roman"/>
      <w:spacing w:val="3"/>
      <w:sz w:val="21"/>
      <w:szCs w:val="21"/>
    </w:rPr>
  </w:style>
  <w:style w:type="paragraph" w:customStyle="1" w:styleId="8">
    <w:name w:val="Подпись к таблице"/>
    <w:basedOn w:val="1"/>
    <w:link w:val="17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i/>
      <w:iCs/>
      <w:spacing w:val="-1"/>
      <w:sz w:val="21"/>
      <w:szCs w:val="21"/>
    </w:rPr>
  </w:style>
  <w:style w:type="character" w:customStyle="1" w:styleId="9">
    <w:name w:val="Заголовок №1 (2)_"/>
    <w:basedOn w:val="3"/>
    <w:uiPriority w:val="0"/>
    <w:rPr>
      <w:rFonts w:ascii="Times New Roman" w:hAnsi="Times New Roman" w:eastAsia="Times New Roman" w:cs="Times New Roman"/>
      <w:b/>
      <w:bCs/>
      <w:i/>
      <w:iCs/>
      <w:spacing w:val="-3"/>
      <w:sz w:val="30"/>
      <w:szCs w:val="30"/>
      <w:u w:val="none"/>
    </w:rPr>
  </w:style>
  <w:style w:type="character" w:customStyle="1" w:styleId="10">
    <w:name w:val="Заголовок №1 (2)"/>
    <w:basedOn w:val="9"/>
    <w:uiPriority w:val="0"/>
    <w:rPr>
      <w:rFonts w:ascii="Times New Roman" w:hAnsi="Times New Roman" w:eastAsia="Times New Roman" w:cs="Times New Roman"/>
      <w:color w:val="000000"/>
      <w:spacing w:val="-3"/>
      <w:w w:val="100"/>
      <w:position w:val="0"/>
      <w:sz w:val="30"/>
      <w:szCs w:val="30"/>
      <w:u w:val="single"/>
      <w:lang/>
    </w:rPr>
  </w:style>
  <w:style w:type="character" w:customStyle="1" w:styleId="11">
    <w:name w:val="Основной текст_"/>
    <w:basedOn w:val="3"/>
    <w:link w:val="6"/>
    <w:uiPriority w:val="0"/>
    <w:rPr>
      <w:rFonts w:ascii="Times New Roman" w:hAnsi="Times New Roman"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Подпись к таблице + Интервал 0 pt"/>
    <w:basedOn w:val="3"/>
    <w:uiPriority w:val="0"/>
    <w:rPr>
      <w:rFonts w:ascii="Times New Roman" w:hAnsi="Times New Roman" w:eastAsia="Times New Roman" w:cs="Times New Roman"/>
      <w:i/>
      <w:iCs/>
      <w:color w:val="000000"/>
      <w:spacing w:val="-3"/>
      <w:w w:val="100"/>
      <w:position w:val="0"/>
      <w:sz w:val="21"/>
      <w:szCs w:val="21"/>
      <w:u w:val="single"/>
      <w:lang/>
    </w:rPr>
  </w:style>
  <w:style w:type="character" w:customStyle="1" w:styleId="13">
    <w:name w:val="Основной текст + Курсив;Интервал 0 pt"/>
    <w:basedOn w:val="11"/>
    <w:uiPriority w:val="0"/>
    <w:rPr>
      <w:rFonts w:ascii="Times New Roman" w:hAnsi="Times New Roman" w:eastAsia="Times New Roman" w:cs="Times New Roman"/>
      <w:i/>
      <w:iCs/>
      <w:color w:val="000000"/>
      <w:spacing w:val="-3"/>
      <w:w w:val="100"/>
      <w:position w:val="0"/>
      <w:sz w:val="21"/>
      <w:szCs w:val="21"/>
      <w:u w:val="none"/>
      <w:shd w:val="clear" w:color="auto" w:fill="FFFFFF"/>
      <w:lang/>
    </w:rPr>
  </w:style>
  <w:style w:type="character" w:customStyle="1" w:styleId="14">
    <w:name w:val="Основной текст + 10 pt;Интервал 0 pt"/>
    <w:basedOn w:val="11"/>
    <w:uiPriority w:val="0"/>
    <w:rPr>
      <w:rFonts w:ascii="Times New Roman" w:hAnsi="Times New Roman" w:eastAsia="Times New Roman" w:cs="Times New Roman"/>
      <w:color w:val="000000"/>
      <w:spacing w:val="13"/>
      <w:w w:val="100"/>
      <w:position w:val="0"/>
      <w:sz w:val="20"/>
      <w:szCs w:val="20"/>
      <w:u w:val="none"/>
      <w:shd w:val="clear" w:color="auto" w:fill="FFFFFF"/>
      <w:lang/>
    </w:rPr>
  </w:style>
  <w:style w:type="character" w:customStyle="1" w:styleId="1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Подпись к картинке_"/>
    <w:basedOn w:val="3"/>
    <w:link w:val="7"/>
    <w:uiPriority w:val="0"/>
    <w:rPr>
      <w:rFonts w:ascii="Times New Roman" w:hAnsi="Times New Roman"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17">
    <w:name w:val="Подпись к таблице_"/>
    <w:basedOn w:val="3"/>
    <w:link w:val="8"/>
    <w:uiPriority w:val="0"/>
    <w:rPr>
      <w:rFonts w:ascii="Times New Roman" w:hAnsi="Times New Roman" w:eastAsia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18">
    <w:name w:val="Основной текст + 10 pt;Курсив;Интервал 0 pt"/>
    <w:basedOn w:val="11"/>
    <w:uiPriority w:val="0"/>
    <w:rPr>
      <w:rFonts w:ascii="Times New Roman" w:hAnsi="Times New Roman" w:eastAsia="Times New Roman" w:cs="Times New Roman"/>
      <w:i/>
      <w:iCs/>
      <w:color w:val="000000"/>
      <w:spacing w:val="1"/>
      <w:w w:val="100"/>
      <w:position w:val="0"/>
      <w:sz w:val="20"/>
      <w:szCs w:val="20"/>
      <w:u w:val="none"/>
      <w:lang/>
    </w:rPr>
  </w:style>
  <w:style w:type="character" w:customStyle="1" w:styleId="19">
    <w:name w:val="Основной текст + Интервал 0 pt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600</Words>
  <Characters>3422</Characters>
  <Lines>28</Lines>
  <Paragraphs>8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2015-04-03T07:04:00Z</dcterms:created>
  <dc:creator>Елизавета Ивановна Гупалова</dc:creator>
  <cp:lastModifiedBy>Administrator</cp:lastModifiedBy>
  <dcterms:modified xsi:type="dcterms:W3CDTF">2014-04-13T02:15:22Z</dcterms:modified>
  <dc:title>Назначение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