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74" w:tblpY="292"/>
        <w:tblOverlap w:val="never"/>
        <w:tblW w:w="84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29"/>
      </w:tblGrid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bookmarkStart w:id="0" w:name="OLE_LINK69"/>
            <w:bookmarkStart w:id="1" w:name="OLE_LINK70"/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Gabarit</w:t>
            </w:r>
            <w:bookmarkEnd w:id="0"/>
            <w:bookmarkEnd w:id="1"/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en papier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pour gobelet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Fond de gobelet en 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papier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Dimension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B03A92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proofErr w:type="spellStart"/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L</w:t>
            </w:r>
            <w:r w:rsid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ongueur</w:t>
            </w:r>
            <w:proofErr w:type="spellEnd"/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Largeur</w:t>
            </w:r>
            <w:proofErr w:type="spellEnd"/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Quantité de gabarit en papier pour gobelet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Superficie</w:t>
            </w:r>
            <w:bookmarkStart w:id="2" w:name="OLE_LINK71"/>
            <w:bookmarkStart w:id="3" w:name="OLE_LINK72"/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de</w:t>
            </w:r>
            <w:bookmarkStart w:id="4" w:name="OLE_LINK73"/>
            <w:bookmarkStart w:id="5" w:name="OLE_LINK74"/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1 g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abarit en papier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pour gobelet</w:t>
            </w:r>
            <w:bookmarkEnd w:id="2"/>
            <w:bookmarkEnd w:id="3"/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bookmarkEnd w:id="4"/>
            <w:bookmarkEnd w:id="5"/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(mm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vertAlign w:val="superscript"/>
                <w:lang w:val="fr-CA" w:bidi="ar"/>
              </w:rPr>
              <w:t>2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Epaisseur de papier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(gsm)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Poids 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de 1 g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abarit en papier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pour gobelet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(g)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Combien de gobelets peuvent être fabriqué à partir de 1 tonne de papier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(pcs)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B03A92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 w:rsidR="00655CF9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Prix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: 1 ton</w:t>
            </w:r>
            <w:r w:rsidR="00655CF9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ne de papier 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(USD)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Coût de 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1 g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abarit en papier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pour gobelet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(USD/pcs)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Vitesse de m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achine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</w:t>
            </w:r>
            <w:r w:rsid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gobelets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/min)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Style w:val="font11"/>
                <w:rFonts w:ascii="Times New Roman" w:hAnsi="Times New Roman" w:cs="Times New Roman"/>
                <w:color w:val="auto"/>
                <w:lang w:val="fr-CA" w:bidi="ar"/>
              </w:rPr>
              <w:t>Il faut travailler combien de heures par jour</w:t>
            </w:r>
            <w:r w:rsidR="00B03A92" w:rsidRPr="00655CF9">
              <w:rPr>
                <w:rStyle w:val="font01"/>
                <w:rFonts w:ascii="Times New Roman" w:hAnsi="Times New Roman" w:cs="Times New Roman" w:hint="default"/>
                <w:color w:val="auto"/>
                <w:lang w:bidi="ar"/>
              </w:rPr>
              <w:t xml:space="preserve">　</w:t>
            </w:r>
            <w:r w:rsidR="00B03A92" w:rsidRPr="00655CF9">
              <w:rPr>
                <w:rStyle w:val="font11"/>
                <w:rFonts w:ascii="Times New Roman" w:hAnsi="Times New Roman" w:cs="Times New Roman"/>
                <w:color w:val="auto"/>
                <w:lang w:val="fr-CA" w:bidi="ar"/>
              </w:rPr>
              <w:t>(H</w:t>
            </w:r>
            <w:r w:rsidRPr="00655CF9">
              <w:rPr>
                <w:rStyle w:val="font11"/>
                <w:rFonts w:ascii="Times New Roman" w:hAnsi="Times New Roman" w:cs="Times New Roman"/>
                <w:color w:val="auto"/>
                <w:lang w:val="fr-CA" w:bidi="ar"/>
              </w:rPr>
              <w:t>eure</w:t>
            </w:r>
            <w:r w:rsidR="00B03A92" w:rsidRPr="00655CF9">
              <w:rPr>
                <w:rStyle w:val="font11"/>
                <w:rFonts w:ascii="Times New Roman" w:hAnsi="Times New Roman" w:cs="Times New Roman"/>
                <w:color w:val="auto"/>
                <w:lang w:val="fr-CA"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Il prend combien de jours pour finir le papier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(H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eure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Salaire de travailleur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(20USD/</w:t>
            </w:r>
            <w:r w:rsid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jour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655CF9" w:rsidP="00655CF9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Prix d’électricité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(USD/kwh)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15762F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15762F" w:rsidP="0015762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lang w:val="fr-CA" w:bidi="ar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Quel est le p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rix d’électricité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pour finir 1 tonne de papier</w:t>
            </w:r>
            <w:r>
              <w:rPr>
                <w:rFonts w:ascii="Times New Roman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USD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/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Ton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ne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15762F" w:rsidP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Coût d’impression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 xml:space="preserve"> (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USD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couleur</w:t>
            </w:r>
            <w:proofErr w:type="spellEnd"/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Combien</w:t>
            </w:r>
            <w:proofErr w:type="spellEnd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 xml:space="preserve"> de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color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s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15762F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15762F" w:rsidP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Coût d’impression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(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USD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/tonne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15762F" w:rsidP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Coût</w:t>
            </w:r>
            <w:proofErr w:type="spellEnd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 xml:space="preserve"> to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 xml:space="preserve">tal </w:t>
            </w:r>
            <w:r w:rsidR="00B03A92" w:rsidRPr="00655CF9"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(USD)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15762F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Coût de 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g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abarit en papier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/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f</w:t>
            </w:r>
            <w:r w:rsidRPr="00655CF9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ond de gobelet en </w:t>
            </w:r>
            <w:r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papier</w:t>
            </w:r>
            <w:r w:rsidR="00B03A92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(USD)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15762F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B03A92" w:rsidP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  <w:lang w:val="fr-CA"/>
              </w:rPr>
            </w:pP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Co</w:t>
            </w:r>
            <w:r w:rsidR="0015762F"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>ût de gobelet en papier</w:t>
            </w:r>
            <w:r w:rsidRPr="0015762F"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  <w:t xml:space="preserve"> (USD/pcs)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15762F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val="fr-CA"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62F" w:rsidRPr="00655CF9" w:rsidRDefault="0015762F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Taux</w:t>
            </w:r>
            <w:proofErr w:type="spellEnd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 xml:space="preserve"> de </w:t>
            </w:r>
            <w:proofErr w:type="spellStart"/>
            <w:r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  <w:t>rejet</w:t>
            </w:r>
            <w:proofErr w:type="spellEnd"/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Cambria" w:hAnsi="Times New Roman" w:cs="Times New Roman"/>
                <w:kern w:val="0"/>
                <w:sz w:val="24"/>
                <w:lang w:bidi="ar"/>
              </w:rPr>
            </w:pPr>
          </w:p>
        </w:tc>
      </w:tr>
      <w:tr w:rsidR="00E00504" w:rsidRPr="00655CF9">
        <w:trPr>
          <w:trHeight w:val="28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B03A92" w:rsidP="00B03A9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Coût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 xml:space="preserve"> final </w:t>
            </w:r>
            <w:r w:rsidRPr="00655CF9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(USD/</w:t>
            </w:r>
            <w:proofErr w:type="spellStart"/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gobelet</w:t>
            </w:r>
            <w:proofErr w:type="spellEnd"/>
            <w:r w:rsidRPr="00655CF9"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504" w:rsidRPr="00655CF9" w:rsidRDefault="00E0050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</w:pPr>
          </w:p>
        </w:tc>
      </w:tr>
    </w:tbl>
    <w:p w:rsidR="00E00504" w:rsidRPr="00B03A92" w:rsidRDefault="00E00504">
      <w:pPr>
        <w:rPr>
          <w:rFonts w:ascii="Times New Roman" w:hAnsi="Times New Roman" w:cs="Times New Roman"/>
          <w:lang w:val="fr-CA"/>
        </w:rPr>
      </w:pPr>
      <w:bookmarkStart w:id="6" w:name="_GoBack"/>
      <w:bookmarkEnd w:id="6"/>
    </w:p>
    <w:sectPr w:rsidR="00E00504" w:rsidRPr="00B03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8CC"/>
    <w:rsid w:val="0015762F"/>
    <w:rsid w:val="00655CF9"/>
    <w:rsid w:val="00B03A92"/>
    <w:rsid w:val="00E00504"/>
    <w:rsid w:val="17D6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Cambria" w:eastAsia="Cambria" w:hAnsi="Cambria" w:cs="Cambria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Cambria" w:eastAsia="Cambria" w:hAnsi="Cambria" w:cs="Cambria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2016-11-11T05:39:00Z</dcterms:created>
  <dcterms:modified xsi:type="dcterms:W3CDTF">2016-11-11T06:31:00Z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