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Bidi" w:hAnsiTheme="majorBidi" w:cstheme="majorBidi"/>
          <w:color w:val="282828"/>
          <w:sz w:val="40"/>
          <w:szCs w:val="40"/>
          <w:u w:val="single"/>
          <w:shd w:val="clear" w:color="auto" w:fill="FFFFFF"/>
          <w:lang w:val="fr-BE"/>
        </w:rPr>
      </w:pPr>
      <w:r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  <w:lang w:val="fr-BE"/>
        </w:rPr>
        <w:t>SUM820YE</w:t>
      </w:r>
      <w:r>
        <w:rPr>
          <w:rFonts w:asciiTheme="majorBidi" w:hAnsiTheme="majorBidi" w:cstheme="majorBidi"/>
          <w:color w:val="646464"/>
          <w:sz w:val="40"/>
          <w:szCs w:val="40"/>
          <w:u w:val="single"/>
          <w:lang w:val="fr-BE"/>
        </w:rPr>
        <w:t xml:space="preserve"> </w:t>
      </w:r>
      <w:r>
        <w:rPr>
          <w:rFonts w:asciiTheme="majorBidi" w:hAnsiTheme="majorBidi" w:cstheme="majorBidi"/>
          <w:color w:val="282828"/>
          <w:sz w:val="40"/>
          <w:szCs w:val="40"/>
          <w:u w:val="single"/>
          <w:shd w:val="clear" w:color="auto" w:fill="FFFFFF"/>
          <w:lang w:val="fr-BE"/>
        </w:rPr>
        <w:t>finisseur d`asphalt sur chenilles</w:t>
      </w:r>
    </w:p>
    <w:p>
      <w:pPr>
        <w:jc w:val="center"/>
        <w:rPr>
          <w:rFonts w:asciiTheme="majorBidi" w:hAnsiTheme="majorBidi" w:cstheme="majorBidi"/>
          <w:color w:val="282828"/>
          <w:sz w:val="40"/>
          <w:szCs w:val="40"/>
          <w:u w:val="single"/>
          <w:shd w:val="clear" w:color="auto" w:fill="FFFFFF"/>
        </w:rPr>
      </w:pPr>
      <w:r>
        <w:rPr>
          <w:rFonts w:asciiTheme="majorBidi" w:hAnsiTheme="majorBidi" w:cstheme="majorBidi"/>
          <w:color w:val="282828"/>
          <w:sz w:val="40"/>
          <w:szCs w:val="40"/>
          <w:u w:val="single"/>
          <w:shd w:val="clear" w:color="auto" w:fill="FFFFFF"/>
        </w:rPr>
        <w:t>(Système hydraulique</w:t>
      </w:r>
      <w:r>
        <w:rPr>
          <w:rFonts w:hint="eastAsia" w:asciiTheme="majorBidi" w:hAnsiTheme="majorBidi" w:cstheme="majorBidi"/>
          <w:color w:val="282828"/>
          <w:sz w:val="40"/>
          <w:szCs w:val="40"/>
          <w:u w:val="single"/>
          <w:shd w:val="clear" w:color="auto" w:fill="FFFFFF"/>
        </w:rPr>
        <w:t>)</w:t>
      </w:r>
    </w:p>
    <w:p>
      <w:pPr>
        <w:jc w:val="left"/>
        <w:rPr>
          <w:rFonts w:asciiTheme="majorBidi" w:hAnsiTheme="majorBidi" w:cstheme="majorBidi"/>
          <w:color w:val="000000" w:themeColor="text1"/>
          <w:sz w:val="24"/>
          <w:szCs w:val="24"/>
          <w:lang w:val="fr-BE"/>
        </w:rPr>
      </w:pPr>
      <w:r>
        <w:rPr>
          <w:rFonts w:asciiTheme="majorBidi" w:hAnsiTheme="majorBidi" w:cstheme="majorBidi"/>
          <w:color w:val="646464"/>
          <w:sz w:val="40"/>
          <w:szCs w:val="40"/>
          <w:u w:val="single"/>
        </w:rPr>
        <w:drawing>
          <wp:inline distT="0" distB="0" distL="0" distR="0">
            <wp:extent cx="5276850" cy="3581400"/>
            <wp:effectExtent l="0" t="0" r="0" b="0"/>
            <wp:docPr id="2" name="Picture 1" descr="SUM820图片副本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UM820图片副本(1)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Bidi" w:hAnsiTheme="majorBidi" w:cstheme="majorBidi"/>
          <w:color w:val="000000" w:themeColor="text1"/>
          <w:sz w:val="24"/>
          <w:szCs w:val="24"/>
          <w:lang w:val="fr-BE"/>
        </w:rPr>
        <w:t xml:space="preserve">-   Le finisseur d`asphalt sur chenilles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BE"/>
        </w:rPr>
        <w:t>SUM820YE</w:t>
      </w:r>
      <w:r>
        <w:rPr>
          <w:rFonts w:hint="eastAsia" w:asciiTheme="majorBidi" w:hAnsiTheme="majorBidi" w:cstheme="majorBidi"/>
          <w:color w:val="000000" w:themeColor="text1"/>
          <w:sz w:val="24"/>
          <w:szCs w:val="24"/>
          <w:lang w:val="fr-BE"/>
        </w:rPr>
        <w:t xml:space="preserve"> est le dernier modele d`applicateur d`enrobes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BE"/>
        </w:rPr>
        <w:t>develop</w:t>
      </w:r>
      <w:r>
        <w:rPr>
          <w:rFonts w:hint="eastAsia" w:asciiTheme="majorBidi" w:hAnsiTheme="majorBidi" w:cstheme="majorBidi"/>
          <w:color w:val="000000" w:themeColor="text1"/>
          <w:sz w:val="24"/>
          <w:szCs w:val="24"/>
          <w:lang w:val="fr-BE"/>
        </w:rPr>
        <w:t xml:space="preserve">pe par notre societe.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BE"/>
        </w:rPr>
        <w:t>C</w:t>
      </w:r>
      <w:r>
        <w:rPr>
          <w:rFonts w:hint="eastAsia" w:asciiTheme="majorBidi" w:hAnsiTheme="majorBidi" w:cstheme="majorBidi"/>
          <w:color w:val="000000" w:themeColor="text1"/>
          <w:sz w:val="24"/>
          <w:szCs w:val="24"/>
          <w:lang w:val="fr-BE"/>
        </w:rPr>
        <w:t xml:space="preserve">e finisher est etuliser pour le revetement de la couche de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BE"/>
        </w:rPr>
        <w:t>foundation</w:t>
      </w:r>
      <w:r>
        <w:rPr>
          <w:rFonts w:hint="eastAsia" w:asciiTheme="majorBidi" w:hAnsiTheme="majorBidi" w:cstheme="majorBidi"/>
          <w:color w:val="000000" w:themeColor="text1"/>
          <w:sz w:val="24"/>
          <w:szCs w:val="24"/>
          <w:lang w:val="fr-BE"/>
        </w:rPr>
        <w:t xml:space="preserve"> inferieur , la couche de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BE"/>
        </w:rPr>
        <w:t>foundation</w:t>
      </w:r>
      <w:r>
        <w:rPr>
          <w:rFonts w:hint="eastAsia" w:asciiTheme="majorBidi" w:hAnsiTheme="majorBidi" w:cstheme="majorBidi"/>
          <w:color w:val="000000" w:themeColor="text1"/>
          <w:sz w:val="24"/>
          <w:szCs w:val="24"/>
          <w:lang w:val="fr-BE"/>
        </w:rPr>
        <w:t xml:space="preserve"> et la surface d`autoroutes , de route urbaine , de revetement pour aeroport, de parc de stationnement en sous sol et de sites industriels.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BE"/>
        </w:rPr>
        <w:t>Configure</w:t>
      </w:r>
      <w:r>
        <w:rPr>
          <w:rFonts w:hint="eastAsia" w:asciiTheme="majorBidi" w:hAnsiTheme="majorBidi" w:cstheme="majorBidi"/>
          <w:color w:val="000000" w:themeColor="text1"/>
          <w:sz w:val="24"/>
          <w:szCs w:val="24"/>
          <w:lang w:val="fr-BE"/>
        </w:rPr>
        <w:t xml:space="preserve"> avec une table plus longue, le finisseur d`asphalte sur chenille est capable d`effectuer une largeur de revetement maximum de 9 m et d`une epesseur de revetement maximum de 400mm.</w:t>
      </w:r>
    </w:p>
    <w:p>
      <w:pPr>
        <w:jc w:val="lef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color w:val="282828"/>
          <w:sz w:val="28"/>
          <w:szCs w:val="28"/>
          <w:u w:val="single"/>
          <w:shd w:val="clear" w:color="auto" w:fill="FFFFFF"/>
        </w:rPr>
        <w:t>Characteristi</w:t>
      </w:r>
      <w:r>
        <w:rPr>
          <w:rFonts w:hint="eastAsia" w:ascii="Arial" w:hAnsi="Arial" w:cs="Arial"/>
          <w:color w:val="282828"/>
          <w:sz w:val="28"/>
          <w:szCs w:val="28"/>
          <w:u w:val="single"/>
          <w:shd w:val="clear" w:color="auto" w:fill="FFFFFF"/>
        </w:rPr>
        <w:t>ques</w:t>
      </w:r>
      <w:r>
        <w:rPr>
          <w:rFonts w:ascii="Arial" w:hAnsi="Arial" w:cs="Arial"/>
          <w:color w:val="282828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hint="eastAsia" w:ascii="Arial" w:hAnsi="Arial" w:cs="Arial"/>
          <w:color w:val="282828"/>
          <w:sz w:val="28"/>
          <w:szCs w:val="28"/>
          <w:u w:val="single"/>
          <w:shd w:val="clear" w:color="auto" w:fill="FFFFFF"/>
        </w:rPr>
        <w:t>de p</w:t>
      </w:r>
      <w:r>
        <w:rPr>
          <w:rFonts w:ascii="Arial" w:hAnsi="Arial" w:cs="Arial"/>
          <w:color w:val="282828"/>
          <w:sz w:val="28"/>
          <w:szCs w:val="28"/>
          <w:u w:val="single"/>
          <w:shd w:val="clear" w:color="auto" w:fill="FFFFFF"/>
        </w:rPr>
        <w:t>erformance</w:t>
      </w:r>
      <w:r>
        <w:rPr>
          <w:rFonts w:ascii="Arial" w:hAnsi="Arial" w:cs="Arial"/>
          <w:sz w:val="28"/>
          <w:szCs w:val="28"/>
          <w:u w:val="single"/>
        </w:rPr>
        <w:t>:</w:t>
      </w:r>
    </w:p>
    <w:p>
      <w:pPr>
        <w:pStyle w:val="13"/>
        <w:numPr>
          <w:ilvl w:val="0"/>
          <w:numId w:val="1"/>
        </w:numPr>
        <w:ind w:firstLineChars="0"/>
        <w:rPr>
          <w:rFonts w:ascii="Arial" w:hAnsi="Arial" w:cs="Arial"/>
          <w:color w:val="282828"/>
          <w:sz w:val="24"/>
          <w:szCs w:val="24"/>
          <w:shd w:val="clear" w:color="auto" w:fill="FFFFFF"/>
          <w:lang w:val="fr-BE"/>
        </w:rPr>
      </w:pPr>
      <w:r>
        <w:rPr>
          <w:rFonts w:hint="eastAsia" w:ascii="Arial" w:hAnsi="Arial" w:cs="Arial"/>
          <w:color w:val="282828"/>
          <w:sz w:val="24"/>
          <w:szCs w:val="24"/>
          <w:shd w:val="clear" w:color="auto" w:fill="FFFFFF"/>
          <w:lang w:val="fr-BE"/>
        </w:rPr>
        <w:t xml:space="preserve">le moteur 175 kw 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  <w:lang w:val="fr-BE"/>
        </w:rPr>
        <w:t>utilize</w:t>
      </w:r>
      <w:r>
        <w:rPr>
          <w:rFonts w:hint="eastAsia" w:ascii="Arial" w:hAnsi="Arial" w:cs="Arial"/>
          <w:color w:val="282828"/>
          <w:sz w:val="24"/>
          <w:szCs w:val="24"/>
          <w:shd w:val="clear" w:color="auto" w:fill="FFFFFF"/>
          <w:lang w:val="fr-BE"/>
        </w:rPr>
        <w:t xml:space="preserve"> dans notre equipement de chantier routier dispose d`une faible 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  <w:lang w:val="fr-BE"/>
        </w:rPr>
        <w:t>consummation</w:t>
      </w:r>
      <w:r>
        <w:rPr>
          <w:rFonts w:hint="eastAsia" w:ascii="Arial" w:hAnsi="Arial" w:cs="Arial"/>
          <w:color w:val="282828"/>
          <w:sz w:val="24"/>
          <w:szCs w:val="24"/>
          <w:shd w:val="clear" w:color="auto" w:fill="FFFFFF"/>
          <w:lang w:val="fr-BE"/>
        </w:rPr>
        <w:t xml:space="preserve"> de carburant , d`un faible taux d`emissions des gaz d`echappement et d`une faible niveau sonore .</w:t>
      </w:r>
    </w:p>
    <w:p>
      <w:pPr>
        <w:pStyle w:val="13"/>
        <w:numPr>
          <w:ilvl w:val="0"/>
          <w:numId w:val="1"/>
        </w:numPr>
        <w:ind w:firstLineChars="0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  <w:lang w:val="fr-BE"/>
        </w:rPr>
        <w:t>U</w:t>
      </w:r>
      <w:r>
        <w:rPr>
          <w:rFonts w:hint="eastAsia" w:ascii="Arial" w:hAnsi="Arial" w:cs="Arial"/>
          <w:color w:val="282828"/>
          <w:sz w:val="24"/>
          <w:szCs w:val="24"/>
          <w:shd w:val="clear" w:color="auto" w:fill="FFFFFF"/>
          <w:lang w:val="fr-BE"/>
        </w:rPr>
        <w:t xml:space="preserve">n systeme de dissipation de chaleur composite 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  <w:lang w:val="fr-BE"/>
        </w:rPr>
        <w:t>independent</w:t>
      </w:r>
      <w:r>
        <w:rPr>
          <w:rFonts w:hint="eastAsia" w:ascii="Arial" w:hAnsi="Arial" w:cs="Arial"/>
          <w:color w:val="282828"/>
          <w:sz w:val="24"/>
          <w:szCs w:val="24"/>
          <w:shd w:val="clear" w:color="auto" w:fill="FFFFFF"/>
          <w:lang w:val="fr-BE"/>
        </w:rPr>
        <w:t xml:space="preserve"> a faible niveau sonor avec un entrainement hydraulique permet a notre finisseur de fonctionner a une temperature en dessous de 55℃ </w:t>
      </w:r>
    </w:p>
    <w:p>
      <w:pPr>
        <w:pStyle w:val="13"/>
        <w:numPr>
          <w:ilvl w:val="0"/>
          <w:numId w:val="1"/>
        </w:numPr>
        <w:ind w:firstLineChars="0"/>
        <w:rPr>
          <w:rFonts w:ascii="Arial" w:hAnsi="Arial"/>
          <w:bCs/>
          <w:sz w:val="32"/>
          <w:szCs w:val="32"/>
          <w:lang w:val="fr-BE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  <w:lang w:val="fr-BE"/>
        </w:rPr>
        <w:t>L</w:t>
      </w:r>
      <w:r>
        <w:rPr>
          <w:rFonts w:hint="eastAsia" w:ascii="Arial" w:hAnsi="Arial" w:cs="Arial"/>
          <w:color w:val="282828"/>
          <w:sz w:val="24"/>
          <w:szCs w:val="24"/>
          <w:shd w:val="clear" w:color="auto" w:fill="FFFFFF"/>
          <w:lang w:val="fr-BE"/>
        </w:rPr>
        <w:t xml:space="preserve">e systeme de gestion de revetement electronique CAN-bus garantit les parametres d`operations 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  <w:lang w:val="fr-BE"/>
        </w:rPr>
        <w:t>précis</w:t>
      </w:r>
      <w:r>
        <w:rPr>
          <w:rFonts w:hint="eastAsia" w:ascii="Arial" w:hAnsi="Arial" w:cs="Arial"/>
          <w:color w:val="282828"/>
          <w:sz w:val="24"/>
          <w:szCs w:val="24"/>
          <w:shd w:val="clear" w:color="auto" w:fill="FFFFFF"/>
          <w:lang w:val="fr-BE"/>
        </w:rPr>
        <w:t xml:space="preserve"> du finisseur de routes.</w:t>
      </w:r>
    </w:p>
    <w:p>
      <w:pPr>
        <w:pStyle w:val="13"/>
        <w:ind w:left="360" w:firstLine="0" w:firstLineChars="0"/>
        <w:rPr>
          <w:rFonts w:ascii="Arial" w:hAnsi="Arial"/>
          <w:b/>
          <w:bCs/>
          <w:sz w:val="30"/>
          <w:szCs w:val="30"/>
          <w:u w:val="single"/>
        </w:rPr>
      </w:pPr>
      <w:r>
        <w:rPr>
          <w:rFonts w:ascii="Arial" w:hAnsi="Arial" w:cs="Arial"/>
          <w:b/>
          <w:color w:val="282828"/>
          <w:sz w:val="30"/>
          <w:szCs w:val="30"/>
          <w:u w:val="single"/>
          <w:shd w:val="clear" w:color="auto" w:fill="FFFFFF"/>
        </w:rPr>
        <w:t>P</w:t>
      </w:r>
      <w:r>
        <w:rPr>
          <w:rFonts w:hint="eastAsia" w:ascii="Arial" w:hAnsi="Arial" w:cs="Arial"/>
          <w:b/>
          <w:color w:val="282828"/>
          <w:sz w:val="30"/>
          <w:szCs w:val="30"/>
          <w:u w:val="single"/>
          <w:shd w:val="clear" w:color="auto" w:fill="FFFFFF"/>
        </w:rPr>
        <w:t xml:space="preserve">arametres techniques du finisseur </w:t>
      </w:r>
    </w:p>
    <w:p>
      <w:pPr>
        <w:pStyle w:val="6"/>
        <w:widowControl/>
        <w:spacing w:before="0" w:beforeAutospacing="0" w:after="0" w:afterAutospacing="0"/>
        <w:rPr>
          <w:rFonts w:ascii="Arial" w:hAnsi="Arial" w:cs="Arial"/>
          <w:color w:val="646464"/>
          <w:szCs w:val="24"/>
        </w:rPr>
      </w:pPr>
    </w:p>
    <w:tbl>
      <w:tblPr>
        <w:tblStyle w:val="8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89"/>
        <w:gridCol w:w="3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Model</w:t>
            </w:r>
            <w:r>
              <w:rPr>
                <w:rFonts w:hint="eastAsia" w:ascii="Arial" w:hAnsi="Arial" w:cs="Arial"/>
                <w:color w:val="000000" w:themeColor="text1"/>
                <w:szCs w:val="24"/>
              </w:rPr>
              <w:t xml:space="preserve">e du vehicule </w:t>
            </w:r>
          </w:p>
        </w:tc>
        <w:tc>
          <w:tcPr>
            <w:tcW w:w="3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SUM820YE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hint="eastAsia" w:ascii="Arial" w:hAnsi="Arial" w:cs="Arial"/>
                <w:color w:val="000000" w:themeColor="text1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Model</w:t>
            </w:r>
            <w:r>
              <w:rPr>
                <w:rFonts w:hint="eastAsia" w:ascii="Arial" w:hAnsi="Arial" w:cs="Arial"/>
                <w:color w:val="000000" w:themeColor="text1"/>
                <w:szCs w:val="24"/>
              </w:rPr>
              <w:t xml:space="preserve">e de moteur </w:t>
            </w:r>
          </w:p>
        </w:tc>
        <w:tc>
          <w:tcPr>
            <w:tcW w:w="3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BF6M1013ECP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5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  <w:lang w:val="fr-B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fr-BE"/>
              </w:rPr>
              <w:t>P</w:t>
            </w:r>
            <w:r>
              <w:rPr>
                <w:rFonts w:hint="eastAsia" w:ascii="Arial" w:hAnsi="Arial" w:cs="Arial"/>
                <w:color w:val="000000" w:themeColor="text1"/>
                <w:szCs w:val="24"/>
                <w:lang w:val="fr-BE"/>
              </w:rPr>
              <w:t>uissance nominale</w:t>
            </w:r>
            <w:r>
              <w:rPr>
                <w:rFonts w:ascii="Arial" w:hAnsi="Arial" w:cs="Arial"/>
                <w:color w:val="000000" w:themeColor="text1"/>
                <w:szCs w:val="24"/>
                <w:lang w:val="fr-BE"/>
              </w:rPr>
              <w:t>（kW）</w:t>
            </w:r>
          </w:p>
        </w:tc>
        <w:tc>
          <w:tcPr>
            <w:tcW w:w="3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5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  <w:lang w:val="fr-B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  <w:lang w:val="fr-BE"/>
              </w:rPr>
              <w:t>V</w:t>
            </w:r>
            <w:r>
              <w:rPr>
                <w:rFonts w:hint="eastAsia" w:ascii="Arial" w:hAnsi="Arial" w:cs="Arial"/>
                <w:color w:val="000000" w:themeColor="text1"/>
                <w:szCs w:val="24"/>
                <w:shd w:val="clear" w:color="auto" w:fill="FFFFFF"/>
                <w:lang w:val="fr-BE"/>
              </w:rPr>
              <w:t xml:space="preserve">itesse nominale du moteur </w:t>
            </w:r>
            <w:r>
              <w:rPr>
                <w:rFonts w:ascii="Arial" w:hAnsi="Arial" w:cs="Arial"/>
                <w:color w:val="000000" w:themeColor="text1"/>
                <w:szCs w:val="24"/>
                <w:lang w:val="fr-BE"/>
              </w:rPr>
              <w:t xml:space="preserve"> (r/min)</w:t>
            </w:r>
          </w:p>
        </w:tc>
        <w:tc>
          <w:tcPr>
            <w:tcW w:w="3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Method</w:t>
            </w:r>
            <w:r>
              <w:rPr>
                <w:rFonts w:hint="eastAsia" w:ascii="Arial" w:hAnsi="Arial" w:cs="Arial"/>
                <w:color w:val="000000" w:themeColor="text1"/>
                <w:szCs w:val="24"/>
                <w:shd w:val="clear" w:color="auto" w:fill="FFFFFF"/>
              </w:rPr>
              <w:t xml:space="preserve"> de refroidissement</w:t>
            </w:r>
          </w:p>
        </w:tc>
        <w:tc>
          <w:tcPr>
            <w:tcW w:w="3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R</w:t>
            </w:r>
            <w:r>
              <w:rPr>
                <w:rFonts w:hint="eastAsia" w:ascii="Arial" w:hAnsi="Arial" w:cs="Arial"/>
                <w:color w:val="000000" w:themeColor="text1"/>
                <w:szCs w:val="24"/>
              </w:rPr>
              <w:t>efroidissement par eau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  <w:lang w:val="fr-B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  <w:lang w:val="fr-BE"/>
              </w:rPr>
              <w:t>C</w:t>
            </w:r>
            <w:r>
              <w:rPr>
                <w:rFonts w:hint="eastAsia" w:ascii="Arial" w:hAnsi="Arial" w:cs="Arial"/>
                <w:color w:val="000000" w:themeColor="text1"/>
                <w:szCs w:val="24"/>
                <w:shd w:val="clear" w:color="auto" w:fill="FFFFFF"/>
                <w:lang w:val="fr-BE"/>
              </w:rPr>
              <w:t xml:space="preserve">apacite de </w:t>
            </w:r>
            <w:r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  <w:lang w:val="fr-BE"/>
              </w:rPr>
              <w:t>reservoir</w:t>
            </w:r>
            <w:r>
              <w:rPr>
                <w:rFonts w:hint="eastAsia" w:ascii="Arial" w:hAnsi="Arial" w:cs="Arial"/>
                <w:color w:val="000000" w:themeColor="text1"/>
                <w:szCs w:val="24"/>
                <w:shd w:val="clear" w:color="auto" w:fill="FFFFFF"/>
                <w:lang w:val="fr-BE"/>
              </w:rPr>
              <w:t xml:space="preserve"> du diesel </w:t>
            </w:r>
            <w:r>
              <w:rPr>
                <w:rFonts w:ascii="Arial" w:hAnsi="Arial" w:cs="Arial"/>
                <w:color w:val="000000" w:themeColor="text1"/>
                <w:szCs w:val="24"/>
                <w:lang w:val="fr-BE"/>
              </w:rPr>
              <w:t xml:space="preserve">  （L）</w:t>
            </w:r>
          </w:p>
        </w:tc>
        <w:tc>
          <w:tcPr>
            <w:tcW w:w="3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5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  <w:lang w:val="fr-B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  <w:lang w:val="fr-BE"/>
              </w:rPr>
              <w:t>Emission</w:t>
            </w:r>
            <w:r>
              <w:rPr>
                <w:rFonts w:hint="eastAsia" w:ascii="Arial" w:hAnsi="Arial" w:cs="Arial"/>
                <w:color w:val="000000" w:themeColor="text1"/>
                <w:szCs w:val="24"/>
                <w:shd w:val="clear" w:color="auto" w:fill="FFFFFF"/>
                <w:lang w:val="fr-BE"/>
              </w:rPr>
              <w:t xml:space="preserve"> des gaz d`echappement </w:t>
            </w:r>
          </w:p>
        </w:tc>
        <w:tc>
          <w:tcPr>
            <w:tcW w:w="3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Europe II/II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5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  <w:lang w:val="fr-B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fr-BE"/>
              </w:rPr>
              <w:t>P</w:t>
            </w:r>
            <w:r>
              <w:rPr>
                <w:rFonts w:hint="eastAsia" w:ascii="Arial" w:hAnsi="Arial" w:cs="Arial"/>
                <w:color w:val="000000" w:themeColor="text1"/>
                <w:szCs w:val="24"/>
                <w:lang w:val="fr-BE"/>
              </w:rPr>
              <w:t>roductivite de revetement (valeur theorique )</w:t>
            </w:r>
            <w:r>
              <w:rPr>
                <w:rFonts w:ascii="Arial" w:hAnsi="Arial" w:cs="Arial"/>
                <w:color w:val="000000" w:themeColor="text1"/>
                <w:szCs w:val="24"/>
                <w:lang w:val="fr-BE"/>
              </w:rPr>
              <w:t xml:space="preserve"> (t/h)</w:t>
            </w:r>
          </w:p>
        </w:tc>
        <w:tc>
          <w:tcPr>
            <w:tcW w:w="3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  <w:lang w:val="fr-B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  <w:lang w:val="fr-BE"/>
              </w:rPr>
              <w:t>E</w:t>
            </w:r>
            <w:r>
              <w:rPr>
                <w:rFonts w:hint="eastAsia" w:ascii="Arial" w:hAnsi="Arial" w:cs="Arial"/>
                <w:color w:val="000000" w:themeColor="text1"/>
                <w:szCs w:val="24"/>
                <w:shd w:val="clear" w:color="auto" w:fill="FFFFFF"/>
                <w:lang w:val="fr-BE"/>
              </w:rPr>
              <w:t>pesseur de revetement (maximum)</w:t>
            </w:r>
            <w:r>
              <w:rPr>
                <w:rFonts w:ascii="Arial" w:hAnsi="Arial" w:cs="Arial"/>
                <w:color w:val="000000" w:themeColor="text1"/>
                <w:szCs w:val="24"/>
                <w:lang w:val="fr-BE"/>
              </w:rPr>
              <w:t>（mm）</w:t>
            </w:r>
          </w:p>
        </w:tc>
        <w:tc>
          <w:tcPr>
            <w:tcW w:w="3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5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  <w:lang w:val="fr-B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fr-BE"/>
              </w:rPr>
              <w:t>V</w:t>
            </w:r>
            <w:r>
              <w:rPr>
                <w:rFonts w:hint="eastAsia" w:ascii="Arial" w:hAnsi="Arial" w:cs="Arial"/>
                <w:color w:val="000000" w:themeColor="text1"/>
                <w:szCs w:val="24"/>
                <w:lang w:val="fr-BE"/>
              </w:rPr>
              <w:t>itesse de revetement</w:t>
            </w:r>
            <w:r>
              <w:rPr>
                <w:rFonts w:ascii="Arial" w:hAnsi="Arial" w:cs="Arial"/>
                <w:color w:val="000000" w:themeColor="text1"/>
                <w:szCs w:val="24"/>
                <w:lang w:val="fr-BE"/>
              </w:rPr>
              <w:t xml:space="preserve"> (m/min)</w:t>
            </w:r>
          </w:p>
        </w:tc>
        <w:tc>
          <w:tcPr>
            <w:tcW w:w="3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5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  <w:lang w:val="fr-B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fr-BE"/>
              </w:rPr>
              <w:t>V</w:t>
            </w:r>
            <w:r>
              <w:rPr>
                <w:rFonts w:hint="eastAsia" w:ascii="Arial" w:hAnsi="Arial" w:cs="Arial"/>
                <w:color w:val="000000" w:themeColor="text1"/>
                <w:szCs w:val="24"/>
                <w:lang w:val="fr-BE"/>
              </w:rPr>
              <w:t>itessed de deplacement</w:t>
            </w:r>
            <w:r>
              <w:rPr>
                <w:rFonts w:ascii="Arial" w:hAnsi="Arial" w:cs="Arial"/>
                <w:color w:val="000000" w:themeColor="text1"/>
                <w:szCs w:val="24"/>
                <w:lang w:val="fr-BE"/>
              </w:rPr>
              <w:t xml:space="preserve"> (km/h)</w:t>
            </w:r>
          </w:p>
        </w:tc>
        <w:tc>
          <w:tcPr>
            <w:tcW w:w="3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0-3.6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5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L</w:t>
            </w:r>
            <w:r>
              <w:rPr>
                <w:rFonts w:hint="eastAsia" w:ascii="Arial" w:hAnsi="Arial" w:cs="Arial"/>
                <w:color w:val="000000" w:themeColor="text1"/>
                <w:szCs w:val="24"/>
              </w:rPr>
              <w:t xml:space="preserve">ongueur de chenille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(mm)</w:t>
            </w:r>
          </w:p>
        </w:tc>
        <w:tc>
          <w:tcPr>
            <w:tcW w:w="3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3085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5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L</w:t>
            </w:r>
            <w:r>
              <w:rPr>
                <w:rFonts w:hint="eastAsia" w:ascii="Arial" w:hAnsi="Arial" w:cs="Arial"/>
                <w:color w:val="000000" w:themeColor="text1"/>
                <w:szCs w:val="24"/>
              </w:rPr>
              <w:t>argeur de chenille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 (mm)</w:t>
            </w:r>
          </w:p>
        </w:tc>
        <w:tc>
          <w:tcPr>
            <w:tcW w:w="3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.325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C</w:t>
            </w:r>
            <w:r>
              <w:rPr>
                <w:rFonts w:hint="eastAsia" w:ascii="Arial" w:hAnsi="Arial" w:cs="Arial"/>
                <w:color w:val="000000" w:themeColor="text1"/>
                <w:szCs w:val="24"/>
              </w:rPr>
              <w:t>apacite de tremie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(t)</w:t>
            </w:r>
          </w:p>
        </w:tc>
        <w:tc>
          <w:tcPr>
            <w:tcW w:w="3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  <w:lang w:val="fr-B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  <w:lang w:val="fr-BE"/>
              </w:rPr>
              <w:t>B</w:t>
            </w:r>
            <w:r>
              <w:rPr>
                <w:rFonts w:hint="eastAsia" w:ascii="Arial" w:hAnsi="Arial" w:cs="Arial"/>
                <w:color w:val="000000" w:themeColor="text1"/>
                <w:szCs w:val="24"/>
                <w:shd w:val="clear" w:color="auto" w:fill="FFFFFF"/>
                <w:lang w:val="fr-BE"/>
              </w:rPr>
              <w:t xml:space="preserve">ande de convoyeur a bande </w:t>
            </w:r>
          </w:p>
        </w:tc>
        <w:tc>
          <w:tcPr>
            <w:tcW w:w="3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5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  <w:lang w:val="fr-B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fr-BE"/>
              </w:rPr>
              <w:t>V</w:t>
            </w:r>
            <w:r>
              <w:rPr>
                <w:rFonts w:hint="eastAsia" w:ascii="Arial" w:hAnsi="Arial" w:cs="Arial"/>
                <w:color w:val="000000" w:themeColor="text1"/>
                <w:szCs w:val="24"/>
                <w:lang w:val="fr-BE"/>
              </w:rPr>
              <w:t>itesse de convoyeur a bande</w:t>
            </w:r>
            <w:r>
              <w:rPr>
                <w:rFonts w:ascii="Arial" w:hAnsi="Arial" w:cs="Arial"/>
                <w:color w:val="000000" w:themeColor="text1"/>
                <w:szCs w:val="24"/>
                <w:lang w:val="fr-BE"/>
              </w:rPr>
              <w:t xml:space="preserve"> (m/min)</w:t>
            </w:r>
          </w:p>
        </w:tc>
        <w:tc>
          <w:tcPr>
            <w:tcW w:w="3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18.8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  <w:lang w:val="fr-B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  <w:lang w:val="fr-BE"/>
              </w:rPr>
              <w:t>D</w:t>
            </w:r>
            <w:r>
              <w:rPr>
                <w:rFonts w:hint="eastAsia" w:ascii="Arial" w:hAnsi="Arial" w:cs="Arial"/>
                <w:color w:val="000000" w:themeColor="text1"/>
                <w:szCs w:val="24"/>
                <w:shd w:val="clear" w:color="auto" w:fill="FFFFFF"/>
                <w:lang w:val="fr-BE"/>
              </w:rPr>
              <w:t xml:space="preserve">istributeur de charge en spirale </w:t>
            </w:r>
          </w:p>
        </w:tc>
        <w:tc>
          <w:tcPr>
            <w:tcW w:w="3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  <w:lang w:val="fr-B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  <w:lang w:val="fr-BE"/>
              </w:rPr>
              <w:t>V</w:t>
            </w:r>
            <w:r>
              <w:rPr>
                <w:rFonts w:hint="eastAsia" w:ascii="Arial" w:hAnsi="Arial" w:cs="Arial"/>
                <w:color w:val="000000" w:themeColor="text1"/>
                <w:szCs w:val="24"/>
                <w:shd w:val="clear" w:color="auto" w:fill="FFFFFF"/>
                <w:lang w:val="fr-BE"/>
              </w:rPr>
              <w:t xml:space="preserve">itesse de rotation de distributeur de charge en spirale </w:t>
            </w:r>
            <w:r>
              <w:rPr>
                <w:rFonts w:ascii="Arial" w:hAnsi="Arial" w:cs="Arial"/>
                <w:color w:val="000000" w:themeColor="text1"/>
                <w:szCs w:val="24"/>
                <w:lang w:val="fr-BE"/>
              </w:rPr>
              <w:t>(r/min)</w:t>
            </w:r>
          </w:p>
        </w:tc>
        <w:tc>
          <w:tcPr>
            <w:tcW w:w="3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0-150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5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  <w:lang w:val="fr-BE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fr-BE"/>
              </w:rPr>
              <w:t>D</w:t>
            </w:r>
            <w:r>
              <w:rPr>
                <w:rFonts w:hint="eastAsia" w:ascii="Arial" w:hAnsi="Arial" w:cs="Arial"/>
                <w:color w:val="000000" w:themeColor="text1"/>
                <w:szCs w:val="24"/>
                <w:lang w:val="fr-BE"/>
              </w:rPr>
              <w:t>imensions de machine</w:t>
            </w:r>
            <w:r>
              <w:rPr>
                <w:rFonts w:ascii="Arial" w:hAnsi="Arial" w:cs="Arial"/>
                <w:color w:val="000000" w:themeColor="text1"/>
                <w:szCs w:val="24"/>
                <w:lang w:val="fr-BE"/>
              </w:rPr>
              <w:t xml:space="preserve"> （L*W*H）(mm)</w:t>
            </w:r>
          </w:p>
        </w:tc>
        <w:tc>
          <w:tcPr>
            <w:tcW w:w="3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6940*3000*3966</w:t>
            </w:r>
          </w:p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(3072</w:t>
            </w:r>
            <w:r>
              <w:rPr>
                <w:rFonts w:hint="eastAsia" w:ascii="Arial" w:hAnsi="Arial" w:cs="Arial"/>
                <w:color w:val="000000" w:themeColor="text1"/>
                <w:szCs w:val="24"/>
              </w:rPr>
              <w:t>hauteur de transport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5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L</w:t>
            </w:r>
            <w:r>
              <w:rPr>
                <w:rFonts w:hint="eastAsia" w:ascii="Arial" w:hAnsi="Arial" w:cs="Arial"/>
                <w:color w:val="000000" w:themeColor="text1"/>
                <w:szCs w:val="24"/>
                <w:shd w:val="clear" w:color="auto" w:fill="FFFFFF"/>
              </w:rPr>
              <w:t xml:space="preserve">argeur d`operation minimum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 (m)</w:t>
            </w:r>
          </w:p>
        </w:tc>
        <w:tc>
          <w:tcPr>
            <w:tcW w:w="3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5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L</w:t>
            </w:r>
            <w:r>
              <w:rPr>
                <w:rFonts w:hint="eastAsia" w:ascii="Arial" w:hAnsi="Arial" w:cs="Arial"/>
                <w:color w:val="000000" w:themeColor="text1"/>
                <w:szCs w:val="24"/>
              </w:rPr>
              <w:t xml:space="preserve">argeur d`operation maximum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  (m)</w:t>
            </w:r>
          </w:p>
        </w:tc>
        <w:tc>
          <w:tcPr>
            <w:tcW w:w="3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T</w:t>
            </w:r>
            <w:r>
              <w:rPr>
                <w:rFonts w:hint="eastAsia" w:ascii="Arial" w:hAnsi="Arial" w:cs="Arial"/>
                <w:color w:val="000000" w:themeColor="text1"/>
                <w:szCs w:val="24"/>
              </w:rPr>
              <w:t>ension de machine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 (v)</w:t>
            </w:r>
          </w:p>
        </w:tc>
        <w:tc>
          <w:tcPr>
            <w:tcW w:w="3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Method</w:t>
            </w:r>
            <w:r>
              <w:rPr>
                <w:rFonts w:hint="eastAsia" w:ascii="Arial" w:hAnsi="Arial" w:cs="Arial"/>
                <w:color w:val="000000" w:themeColor="text1"/>
                <w:szCs w:val="24"/>
                <w:shd w:val="clear" w:color="auto" w:fill="FFFFFF"/>
              </w:rPr>
              <w:t>e de chaufage</w:t>
            </w:r>
          </w:p>
        </w:tc>
        <w:tc>
          <w:tcPr>
            <w:tcW w:w="3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C</w:t>
            </w:r>
            <w:r>
              <w:rPr>
                <w:rFonts w:hint="eastAsia" w:ascii="Arial" w:hAnsi="Arial" w:cs="Arial"/>
                <w:color w:val="000000" w:themeColor="text1"/>
                <w:szCs w:val="24"/>
              </w:rPr>
              <w:t>haufage electrique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5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P</w:t>
            </w:r>
            <w:r>
              <w:rPr>
                <w:rFonts w:hint="eastAsia" w:ascii="Arial" w:hAnsi="Arial" w:cs="Arial"/>
                <w:color w:val="000000" w:themeColor="text1"/>
                <w:szCs w:val="24"/>
                <w:shd w:val="clear" w:color="auto" w:fill="FFFFFF"/>
              </w:rPr>
              <w:t>oids de machine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(kg)</w:t>
            </w:r>
          </w:p>
        </w:tc>
        <w:tc>
          <w:tcPr>
            <w:tcW w:w="3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17025</w:t>
            </w:r>
          </w:p>
        </w:tc>
      </w:tr>
    </w:tbl>
    <w:p>
      <w:pPr>
        <w:rPr>
          <w:b/>
          <w:bCs/>
          <w:color w:val="FF0000"/>
          <w:sz w:val="36"/>
          <w:szCs w:val="36"/>
        </w:rPr>
      </w:pPr>
      <w:r>
        <w:rPr>
          <w:rFonts w:hint="eastAsia"/>
          <w:b/>
          <w:bCs/>
          <w:color w:val="FF0000"/>
          <w:sz w:val="36"/>
          <w:szCs w:val="36"/>
        </w:rPr>
        <w:t>Prix : 3</w:t>
      </w:r>
      <w:r>
        <w:rPr>
          <w:rFonts w:hint="eastAsia"/>
          <w:b/>
          <w:bCs/>
          <w:color w:val="FF0000"/>
          <w:sz w:val="36"/>
          <w:szCs w:val="36"/>
          <w:lang w:val="en-US" w:eastAsia="zh-CN"/>
        </w:rPr>
        <w:t>20,</w:t>
      </w:r>
      <w:r>
        <w:rPr>
          <w:rFonts w:hint="eastAsia"/>
          <w:b/>
          <w:bCs/>
          <w:color w:val="FF0000"/>
          <w:sz w:val="36"/>
          <w:szCs w:val="36"/>
        </w:rPr>
        <w:t>000 USD</w:t>
      </w:r>
      <w:r>
        <w:rPr>
          <w:rFonts w:hint="eastAsia"/>
          <w:b/>
          <w:bCs/>
          <w:color w:val="FF0000"/>
          <w:sz w:val="36"/>
          <w:szCs w:val="36"/>
          <w:lang w:val="en-US" w:eastAsia="zh-CN"/>
        </w:rPr>
        <w:t xml:space="preserve">  FOB Shanghai Port, China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0" distR="0">
          <wp:extent cx="5274310" cy="941705"/>
          <wp:effectExtent l="19050" t="0" r="2540" b="0"/>
          <wp:docPr id="1" name="Picture 0" descr="Meto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Metong 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41621"/>
    <w:multiLevelType w:val="multilevel"/>
    <w:tmpl w:val="6294162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1A55"/>
    <w:rsid w:val="00007BAA"/>
    <w:rsid w:val="0005667F"/>
    <w:rsid w:val="00065F86"/>
    <w:rsid w:val="00094DF2"/>
    <w:rsid w:val="000A4CB0"/>
    <w:rsid w:val="000C18F9"/>
    <w:rsid w:val="000C1C4F"/>
    <w:rsid w:val="000C79D2"/>
    <w:rsid w:val="000F3A9D"/>
    <w:rsid w:val="001062C4"/>
    <w:rsid w:val="00166A3F"/>
    <w:rsid w:val="001846A4"/>
    <w:rsid w:val="001A7920"/>
    <w:rsid w:val="002123EC"/>
    <w:rsid w:val="00231234"/>
    <w:rsid w:val="00243E26"/>
    <w:rsid w:val="00277098"/>
    <w:rsid w:val="002B6FC7"/>
    <w:rsid w:val="002E441C"/>
    <w:rsid w:val="0033146B"/>
    <w:rsid w:val="00336244"/>
    <w:rsid w:val="00354869"/>
    <w:rsid w:val="003A0966"/>
    <w:rsid w:val="003C34BB"/>
    <w:rsid w:val="003D3661"/>
    <w:rsid w:val="003E796B"/>
    <w:rsid w:val="00457F4E"/>
    <w:rsid w:val="00467F3E"/>
    <w:rsid w:val="0056022D"/>
    <w:rsid w:val="00561A55"/>
    <w:rsid w:val="005801F4"/>
    <w:rsid w:val="00596E54"/>
    <w:rsid w:val="005B0A4F"/>
    <w:rsid w:val="005F7AA5"/>
    <w:rsid w:val="006014FA"/>
    <w:rsid w:val="00610998"/>
    <w:rsid w:val="00612C23"/>
    <w:rsid w:val="00625EBB"/>
    <w:rsid w:val="006E5A65"/>
    <w:rsid w:val="006E7C45"/>
    <w:rsid w:val="00710797"/>
    <w:rsid w:val="00711FC5"/>
    <w:rsid w:val="0075692C"/>
    <w:rsid w:val="007819C4"/>
    <w:rsid w:val="00784CEE"/>
    <w:rsid w:val="007C43A1"/>
    <w:rsid w:val="007E3855"/>
    <w:rsid w:val="00837D68"/>
    <w:rsid w:val="00862DB2"/>
    <w:rsid w:val="00871D84"/>
    <w:rsid w:val="00875404"/>
    <w:rsid w:val="008F25EA"/>
    <w:rsid w:val="0091640D"/>
    <w:rsid w:val="009B439B"/>
    <w:rsid w:val="009F1ACB"/>
    <w:rsid w:val="00A07D22"/>
    <w:rsid w:val="00A77188"/>
    <w:rsid w:val="00A915A7"/>
    <w:rsid w:val="00B06C0C"/>
    <w:rsid w:val="00B252B9"/>
    <w:rsid w:val="00B87CB3"/>
    <w:rsid w:val="00BD4372"/>
    <w:rsid w:val="00BF6DCC"/>
    <w:rsid w:val="00C010E4"/>
    <w:rsid w:val="00C02164"/>
    <w:rsid w:val="00C22F1E"/>
    <w:rsid w:val="00C46641"/>
    <w:rsid w:val="00C5774F"/>
    <w:rsid w:val="00CC2737"/>
    <w:rsid w:val="00D04A14"/>
    <w:rsid w:val="00D065BE"/>
    <w:rsid w:val="00D96CC3"/>
    <w:rsid w:val="00DE003B"/>
    <w:rsid w:val="00EE172D"/>
    <w:rsid w:val="00F23571"/>
    <w:rsid w:val="00F46D44"/>
    <w:rsid w:val="00FB326C"/>
    <w:rsid w:val="00FC277B"/>
    <w:rsid w:val="00FE3D78"/>
    <w:rsid w:val="09713DD2"/>
    <w:rsid w:val="180963A7"/>
    <w:rsid w:val="480D3FD4"/>
    <w:rsid w:val="6B007140"/>
  </w:rsids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jc w:val="center"/>
    </w:pPr>
    <w:rPr>
      <w:b/>
      <w:sz w:val="72"/>
    </w:rPr>
  </w:style>
  <w:style w:type="paragraph" w:styleId="3">
    <w:name w:val="Balloon Text"/>
    <w:basedOn w:val="1"/>
    <w:link w:val="11"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Header Char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Footer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Balloon Text Char"/>
    <w:basedOn w:val="7"/>
    <w:link w:val="3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2">
    <w:name w:val="Body Text Char"/>
    <w:basedOn w:val="7"/>
    <w:link w:val="2"/>
    <w:qFormat/>
    <w:uiPriority w:val="0"/>
    <w:rPr>
      <w:rFonts w:ascii="Times New Roman" w:hAnsi="Times New Roman" w:eastAsia="宋体" w:cs="Times New Roman"/>
      <w:b/>
      <w:sz w:val="72"/>
      <w:szCs w:val="20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2</Pages>
  <Words>330</Words>
  <Characters>1886</Characters>
  <Lines>15</Lines>
  <Paragraphs>4</Paragraphs>
  <ScaleCrop>false</ScaleCrop>
  <LinksUpToDate>false</LinksUpToDate>
  <CharactersWithSpaces>2212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2015-01-20T05:05:00Z</dcterms:created>
  <dc:creator>微软中国</dc:creator>
  <cp:lastModifiedBy>Administrator</cp:lastModifiedBy>
  <cp:lastPrinted>2016-04-12T07:27:00Z</cp:lastPrinted>
  <dcterms:modified xsi:type="dcterms:W3CDTF">2017-01-19T08:54:29Z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