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79" w:rsidRPr="00DE79AD" w:rsidRDefault="003A7179">
      <w:pPr>
        <w:rPr>
          <w:lang w:val="pt-PT"/>
        </w:rPr>
      </w:pPr>
    </w:p>
    <w:p w:rsidR="003A7179" w:rsidRPr="00DE79AD" w:rsidRDefault="00DE79AD" w:rsidP="003A7179">
      <w:pPr>
        <w:jc w:val="center"/>
        <w:rPr>
          <w:sz w:val="44"/>
          <w:szCs w:val="44"/>
          <w:lang w:val="pt-PT"/>
        </w:rPr>
      </w:pPr>
      <w:r w:rsidRPr="00DE79AD">
        <w:rPr>
          <w:sz w:val="44"/>
          <w:szCs w:val="44"/>
          <w:lang w:val="pt-PT"/>
        </w:rPr>
        <w:t>COTAÇÃO</w:t>
      </w:r>
    </w:p>
    <w:p w:rsidR="0095544D" w:rsidRPr="00DE79AD" w:rsidRDefault="0095544D" w:rsidP="003A7179">
      <w:pPr>
        <w:jc w:val="center"/>
        <w:rPr>
          <w:sz w:val="44"/>
          <w:szCs w:val="44"/>
          <w:lang w:val="pt-PT"/>
        </w:rPr>
      </w:pPr>
    </w:p>
    <w:p w:rsidR="0095544D" w:rsidRPr="003D6F82" w:rsidRDefault="00DE79AD" w:rsidP="0095544D">
      <w:pPr>
        <w:pStyle w:val="a6"/>
        <w:jc w:val="both"/>
        <w:rPr>
          <w:b w:val="0"/>
          <w:bCs/>
          <w:kern w:val="0"/>
          <w:sz w:val="22"/>
          <w:szCs w:val="22"/>
          <w:lang w:val="pt-PT"/>
        </w:rPr>
      </w:pPr>
      <w:r>
        <w:rPr>
          <w:b w:val="0"/>
          <w:bCs/>
          <w:kern w:val="0"/>
          <w:sz w:val="22"/>
          <w:szCs w:val="22"/>
          <w:lang w:val="pt-PT"/>
        </w:rPr>
        <w:t>Para</w:t>
      </w:r>
      <w:r w:rsidR="0095544D" w:rsidRPr="003D6F82">
        <w:rPr>
          <w:b w:val="0"/>
          <w:bCs/>
          <w:kern w:val="0"/>
          <w:sz w:val="22"/>
          <w:szCs w:val="22"/>
          <w:lang w:val="pt-PT"/>
        </w:rPr>
        <w:t>: Master Box Embalagens Especiais Ltda</w:t>
      </w:r>
    </w:p>
    <w:p w:rsidR="0095544D" w:rsidRPr="00DE79AD" w:rsidRDefault="00DE79AD" w:rsidP="0095544D">
      <w:pPr>
        <w:pStyle w:val="a6"/>
        <w:jc w:val="both"/>
        <w:rPr>
          <w:b w:val="0"/>
          <w:bCs/>
          <w:kern w:val="0"/>
          <w:sz w:val="22"/>
          <w:szCs w:val="22"/>
          <w:lang w:val="pt-PT"/>
        </w:rPr>
      </w:pPr>
      <w:r w:rsidRPr="00DE79AD">
        <w:rPr>
          <w:b w:val="0"/>
          <w:bCs/>
          <w:kern w:val="0"/>
          <w:sz w:val="22"/>
          <w:szCs w:val="22"/>
          <w:lang w:val="pt-PT"/>
        </w:rPr>
        <w:t>A atenção de</w:t>
      </w:r>
      <w:r w:rsidR="0095544D" w:rsidRPr="00DE79AD">
        <w:rPr>
          <w:b w:val="0"/>
          <w:bCs/>
          <w:kern w:val="0"/>
          <w:sz w:val="22"/>
          <w:szCs w:val="22"/>
          <w:lang w:val="pt-PT"/>
        </w:rPr>
        <w:t xml:space="preserve">: </w:t>
      </w:r>
      <w:r w:rsidR="0095544D" w:rsidRPr="00DE79AD">
        <w:rPr>
          <w:rFonts w:hint="eastAsia"/>
          <w:b w:val="0"/>
          <w:bCs/>
          <w:kern w:val="0"/>
          <w:sz w:val="22"/>
          <w:szCs w:val="22"/>
          <w:lang w:val="pt-PT"/>
        </w:rPr>
        <w:t>Jose</w:t>
      </w:r>
    </w:p>
    <w:p w:rsidR="0095544D" w:rsidRPr="00DE79AD" w:rsidRDefault="0095544D" w:rsidP="0095544D">
      <w:pPr>
        <w:pStyle w:val="a6"/>
        <w:jc w:val="both"/>
        <w:rPr>
          <w:b w:val="0"/>
          <w:bCs/>
          <w:kern w:val="0"/>
          <w:sz w:val="22"/>
          <w:szCs w:val="22"/>
          <w:lang w:val="pt-PT"/>
        </w:rPr>
      </w:pPr>
      <w:r w:rsidRPr="00DE79AD">
        <w:rPr>
          <w:b w:val="0"/>
          <w:bCs/>
          <w:kern w:val="0"/>
          <w:sz w:val="22"/>
          <w:szCs w:val="22"/>
          <w:lang w:val="pt-PT"/>
        </w:rPr>
        <w:t>Dat</w:t>
      </w:r>
      <w:r w:rsidR="00DE79AD" w:rsidRPr="00DE79AD">
        <w:rPr>
          <w:b w:val="0"/>
          <w:bCs/>
          <w:kern w:val="0"/>
          <w:sz w:val="22"/>
          <w:szCs w:val="22"/>
          <w:lang w:val="pt-PT"/>
        </w:rPr>
        <w:t>a</w:t>
      </w:r>
      <w:r w:rsidRPr="00DE79AD">
        <w:rPr>
          <w:b w:val="0"/>
          <w:bCs/>
          <w:kern w:val="0"/>
          <w:sz w:val="22"/>
          <w:szCs w:val="22"/>
          <w:lang w:val="pt-PT"/>
        </w:rPr>
        <w:t xml:space="preserve">: </w:t>
      </w:r>
      <w:r w:rsidR="00DE79AD">
        <w:rPr>
          <w:b w:val="0"/>
          <w:bCs/>
          <w:kern w:val="0"/>
          <w:sz w:val="22"/>
          <w:szCs w:val="22"/>
          <w:lang w:val="pt-PT"/>
        </w:rPr>
        <w:t>24 Maio</w:t>
      </w:r>
      <w:r w:rsidRPr="00DE79AD">
        <w:rPr>
          <w:b w:val="0"/>
          <w:bCs/>
          <w:kern w:val="0"/>
          <w:sz w:val="22"/>
          <w:szCs w:val="22"/>
          <w:lang w:val="pt-PT"/>
        </w:rPr>
        <w:t>, 201</w:t>
      </w:r>
      <w:r w:rsidRPr="00DE79AD">
        <w:rPr>
          <w:rFonts w:hint="eastAsia"/>
          <w:b w:val="0"/>
          <w:bCs/>
          <w:kern w:val="0"/>
          <w:sz w:val="22"/>
          <w:szCs w:val="22"/>
          <w:lang w:val="pt-PT"/>
        </w:rPr>
        <w:t>7</w:t>
      </w:r>
    </w:p>
    <w:p w:rsidR="003A7179" w:rsidRPr="00DE79AD" w:rsidRDefault="003A7179" w:rsidP="003A7179">
      <w:pPr>
        <w:jc w:val="center"/>
        <w:rPr>
          <w:lang w:val="pt-PT"/>
        </w:rPr>
      </w:pPr>
    </w:p>
    <w:p w:rsidR="00AF20D0" w:rsidRPr="00DE79AD" w:rsidRDefault="00AF20D0" w:rsidP="009053BE">
      <w:pPr>
        <w:jc w:val="center"/>
        <w:rPr>
          <w:lang w:val="pt-PT"/>
        </w:rPr>
      </w:pPr>
      <w:r w:rsidRPr="00DE79AD">
        <w:rPr>
          <w:rFonts w:hint="eastAsia"/>
          <w:lang w:val="pt-PT"/>
        </w:rPr>
        <w:t xml:space="preserve">                                                                          </w:t>
      </w:r>
    </w:p>
    <w:p w:rsidR="00AF20D0" w:rsidRPr="00DE79AD" w:rsidRDefault="00DE79AD" w:rsidP="00AF20D0">
      <w:pPr>
        <w:jc w:val="left"/>
        <w:rPr>
          <w:rFonts w:ascii="Times New Roman" w:hAnsi="Times New Roman" w:cs="Times New Roman"/>
          <w:sz w:val="28"/>
          <w:szCs w:val="28"/>
          <w:highlight w:val="yellow"/>
          <w:lang w:val="pt-PT"/>
        </w:rPr>
      </w:pPr>
      <w:r w:rsidRPr="00DE79AD">
        <w:rPr>
          <w:rFonts w:ascii="Times New Roman" w:hAnsi="Times New Roman" w:cs="Times New Roman"/>
          <w:sz w:val="28"/>
          <w:szCs w:val="28"/>
          <w:highlight w:val="yellow"/>
          <w:lang w:val="pt-PT"/>
        </w:rPr>
        <w:t>Máquina para fabricar caixas autom</w:t>
      </w:r>
      <w:r>
        <w:rPr>
          <w:rFonts w:ascii="Times New Roman" w:hAnsi="Times New Roman" w:cs="Times New Roman"/>
          <w:sz w:val="28"/>
          <w:szCs w:val="28"/>
          <w:highlight w:val="yellow"/>
          <w:lang w:val="pt-PT"/>
        </w:rPr>
        <w:t xml:space="preserve">ática </w:t>
      </w:r>
      <w:r w:rsidR="00F414B9" w:rsidRPr="00DE79AD">
        <w:rPr>
          <w:rFonts w:ascii="Times New Roman" w:hAnsi="Times New Roman" w:cs="Times New Roman" w:hint="eastAsia"/>
          <w:sz w:val="28"/>
          <w:szCs w:val="28"/>
          <w:highlight w:val="yellow"/>
          <w:lang w:val="pt-PT"/>
        </w:rPr>
        <w:t>HM-500B</w:t>
      </w:r>
      <w:bookmarkStart w:id="0" w:name="_GoBack"/>
      <w:bookmarkEnd w:id="0"/>
    </w:p>
    <w:p w:rsidR="003A7179" w:rsidRPr="00DE79AD" w:rsidRDefault="003A7179" w:rsidP="003A7179">
      <w:pPr>
        <w:jc w:val="center"/>
        <w:rPr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4369"/>
        <w:gridCol w:w="2301"/>
        <w:gridCol w:w="1156"/>
      </w:tblGrid>
      <w:tr w:rsidR="00F414B9" w:rsidRPr="004E1BEE" w:rsidTr="00F414B9">
        <w:tc>
          <w:tcPr>
            <w:tcW w:w="1283" w:type="pct"/>
          </w:tcPr>
          <w:p w:rsidR="00F414B9" w:rsidRPr="004E1BEE" w:rsidRDefault="00DE79AD" w:rsidP="00F414B9">
            <w:pPr>
              <w:pStyle w:val="a6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Imagem</w:t>
            </w:r>
          </w:p>
        </w:tc>
        <w:tc>
          <w:tcPr>
            <w:tcW w:w="2063" w:type="pct"/>
          </w:tcPr>
          <w:p w:rsidR="00F414B9" w:rsidRPr="004E1BEE" w:rsidRDefault="00DE79AD" w:rsidP="00F414B9">
            <w:pPr>
              <w:pStyle w:val="a6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Especifiação</w:t>
            </w:r>
          </w:p>
        </w:tc>
        <w:tc>
          <w:tcPr>
            <w:tcW w:w="1095" w:type="pct"/>
          </w:tcPr>
          <w:p w:rsidR="00F414B9" w:rsidRPr="00DE79AD" w:rsidRDefault="00DE79AD" w:rsidP="00F414B9">
            <w:pPr>
              <w:pStyle w:val="a6"/>
              <w:jc w:val="both"/>
              <w:rPr>
                <w:rFonts w:ascii="Arial" w:hAnsi="Arial"/>
                <w:sz w:val="21"/>
                <w:szCs w:val="21"/>
                <w:lang w:val="pt-PT"/>
              </w:rPr>
            </w:pPr>
            <w:r w:rsidRPr="00DE79AD">
              <w:rPr>
                <w:rFonts w:ascii="Arial" w:hAnsi="Arial"/>
                <w:sz w:val="21"/>
                <w:szCs w:val="21"/>
                <w:lang w:val="pt-PT"/>
              </w:rPr>
              <w:t>Preço unitário</w:t>
            </w:r>
            <w:r w:rsidR="00F414B9" w:rsidRPr="00DE79AD">
              <w:rPr>
                <w:rFonts w:ascii="Arial" w:hAnsi="Arial" w:hint="eastAsia"/>
                <w:sz w:val="21"/>
                <w:szCs w:val="21"/>
                <w:lang w:val="pt-PT"/>
              </w:rPr>
              <w:t xml:space="preserve"> FOB SHENZHEN,</w:t>
            </w:r>
            <w:r w:rsidRPr="00DE79AD">
              <w:rPr>
                <w:rFonts w:ascii="Arial" w:hAnsi="Arial"/>
                <w:sz w:val="21"/>
                <w:szCs w:val="21"/>
                <w:lang w:val="pt-PT"/>
              </w:rPr>
              <w:t xml:space="preserve"> </w:t>
            </w:r>
            <w:r w:rsidR="00F414B9" w:rsidRPr="00DE79AD">
              <w:rPr>
                <w:rFonts w:ascii="Arial" w:hAnsi="Arial" w:hint="eastAsia"/>
                <w:sz w:val="21"/>
                <w:szCs w:val="21"/>
                <w:lang w:val="pt-PT"/>
              </w:rPr>
              <w:t>CHINA</w:t>
            </w:r>
          </w:p>
        </w:tc>
        <w:tc>
          <w:tcPr>
            <w:tcW w:w="559" w:type="pct"/>
          </w:tcPr>
          <w:p w:rsidR="00F414B9" w:rsidRPr="004E1BEE" w:rsidRDefault="00DE79AD" w:rsidP="00F414B9">
            <w:pPr>
              <w:pStyle w:val="a6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Data de entrega</w:t>
            </w:r>
          </w:p>
        </w:tc>
      </w:tr>
      <w:tr w:rsidR="00F414B9" w:rsidTr="00F414B9">
        <w:tc>
          <w:tcPr>
            <w:tcW w:w="1283" w:type="pct"/>
            <w:vMerge w:val="restart"/>
          </w:tcPr>
          <w:p w:rsidR="00F414B9" w:rsidRPr="005352DD" w:rsidRDefault="00F414B9" w:rsidP="00F414B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657350" cy="2352675"/>
                  <wp:effectExtent l="19050" t="0" r="0" b="0"/>
                  <wp:docPr id="11" name="图片 1" descr="5ECS9HUGO{Y$GIPW65N4YS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ECS9HUGO{Y$GIPW65N4YS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pct"/>
          </w:tcPr>
          <w:p w:rsidR="00F414B9" w:rsidRPr="00DE79AD" w:rsidRDefault="00DE79AD" w:rsidP="00F414B9">
            <w:pPr>
              <w:pStyle w:val="a6"/>
              <w:jc w:val="both"/>
              <w:rPr>
                <w:rFonts w:ascii="Verdana" w:hAnsi="Verdana"/>
                <w:b w:val="0"/>
                <w:sz w:val="20"/>
              </w:rPr>
            </w:pPr>
            <w:r w:rsidRPr="00DE79AD">
              <w:rPr>
                <w:rFonts w:ascii="Verdana" w:hAnsi="Verdana"/>
                <w:b w:val="0"/>
                <w:sz w:val="20"/>
              </w:rPr>
              <w:t>Tamanho máx. de caixa</w:t>
            </w:r>
            <w:r w:rsidR="00F414B9" w:rsidRPr="00DE79AD">
              <w:rPr>
                <w:rFonts w:ascii="Verdana" w:hAnsi="Verdana" w:hint="eastAsia"/>
                <w:b w:val="0"/>
                <w:sz w:val="20"/>
              </w:rPr>
              <w:t>:</w:t>
            </w:r>
            <w:r w:rsidRPr="00DE79AD">
              <w:rPr>
                <w:rFonts w:ascii="Verdana" w:hAnsi="Verdana"/>
                <w:b w:val="0"/>
                <w:sz w:val="20"/>
              </w:rPr>
              <w:t xml:space="preserve"> </w:t>
            </w:r>
            <w:r w:rsidR="00F414B9" w:rsidRPr="00DE79AD">
              <w:rPr>
                <w:rFonts w:ascii="Verdana" w:hAnsi="Verdana" w:hint="eastAsia"/>
                <w:b w:val="0"/>
                <w:sz w:val="20"/>
              </w:rPr>
              <w:t>500x400x120mm</w:t>
            </w:r>
          </w:p>
        </w:tc>
        <w:tc>
          <w:tcPr>
            <w:tcW w:w="1095" w:type="pct"/>
            <w:vMerge w:val="restart"/>
          </w:tcPr>
          <w:p w:rsidR="00F414B9" w:rsidRPr="00DE79AD" w:rsidRDefault="00F414B9" w:rsidP="00F414B9">
            <w:pPr>
              <w:pStyle w:val="a6"/>
              <w:jc w:val="both"/>
              <w:rPr>
                <w:rFonts w:ascii="Verdana" w:hAnsi="Verdana"/>
                <w:b w:val="0"/>
                <w:sz w:val="20"/>
              </w:rPr>
            </w:pPr>
          </w:p>
          <w:p w:rsidR="00F414B9" w:rsidRPr="00DE79AD" w:rsidRDefault="00F414B9" w:rsidP="00F414B9">
            <w:pPr>
              <w:pStyle w:val="a6"/>
              <w:jc w:val="both"/>
              <w:rPr>
                <w:rFonts w:ascii="Verdana" w:hAnsi="Verdana"/>
                <w:b w:val="0"/>
                <w:sz w:val="20"/>
              </w:rPr>
            </w:pPr>
          </w:p>
          <w:p w:rsidR="00F414B9" w:rsidRPr="004E1BEE" w:rsidRDefault="00F414B9" w:rsidP="00F414B9">
            <w:pPr>
              <w:pStyle w:val="a6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 w:hint="eastAsia"/>
                <w:b w:val="0"/>
                <w:sz w:val="20"/>
              </w:rPr>
              <w:t>USD18250/set</w:t>
            </w:r>
          </w:p>
        </w:tc>
        <w:tc>
          <w:tcPr>
            <w:tcW w:w="559" w:type="pct"/>
            <w:vMerge w:val="restart"/>
          </w:tcPr>
          <w:p w:rsidR="00F414B9" w:rsidRPr="004E1BEE" w:rsidRDefault="00F414B9" w:rsidP="00F414B9">
            <w:pPr>
              <w:pStyle w:val="a6"/>
              <w:jc w:val="both"/>
              <w:rPr>
                <w:rFonts w:ascii="Verdana" w:hAnsi="Verdana"/>
                <w:b w:val="0"/>
                <w:sz w:val="20"/>
              </w:rPr>
            </w:pPr>
          </w:p>
          <w:p w:rsidR="00F414B9" w:rsidRPr="004E1BEE" w:rsidRDefault="00F414B9" w:rsidP="00F414B9">
            <w:pPr>
              <w:pStyle w:val="a6"/>
              <w:jc w:val="both"/>
              <w:rPr>
                <w:rFonts w:ascii="Verdana" w:hAnsi="Verdana"/>
                <w:b w:val="0"/>
                <w:sz w:val="20"/>
              </w:rPr>
            </w:pPr>
          </w:p>
          <w:p w:rsidR="00F414B9" w:rsidRPr="004E1BEE" w:rsidRDefault="00F414B9" w:rsidP="00DE79AD">
            <w:pPr>
              <w:pStyle w:val="a6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 w:hint="eastAsia"/>
                <w:b w:val="0"/>
                <w:sz w:val="20"/>
              </w:rPr>
              <w:t>18</w:t>
            </w:r>
            <w:r w:rsidR="00DE79AD">
              <w:rPr>
                <w:rFonts w:ascii="Verdana" w:hAnsi="Verdana"/>
                <w:b w:val="0"/>
                <w:sz w:val="20"/>
              </w:rPr>
              <w:t xml:space="preserve"> dia</w:t>
            </w:r>
            <w:r w:rsidRPr="004E1BEE">
              <w:rPr>
                <w:rFonts w:ascii="Verdana" w:hAnsi="Verdana" w:hint="eastAsia"/>
                <w:b w:val="0"/>
                <w:sz w:val="20"/>
              </w:rPr>
              <w:t>s</w:t>
            </w:r>
          </w:p>
        </w:tc>
      </w:tr>
      <w:tr w:rsidR="00F414B9" w:rsidRPr="00DE79AD" w:rsidTr="00F414B9">
        <w:tc>
          <w:tcPr>
            <w:tcW w:w="1283" w:type="pct"/>
            <w:vMerge/>
          </w:tcPr>
          <w:p w:rsidR="00F414B9" w:rsidRDefault="00F414B9" w:rsidP="00F414B9">
            <w:pPr>
              <w:pStyle w:val="a6"/>
              <w:jc w:val="both"/>
            </w:pPr>
          </w:p>
        </w:tc>
        <w:tc>
          <w:tcPr>
            <w:tcW w:w="2063" w:type="pct"/>
          </w:tcPr>
          <w:p w:rsidR="00F414B9" w:rsidRPr="00DE79AD" w:rsidRDefault="00DE79AD" w:rsidP="00F414B9">
            <w:pPr>
              <w:pStyle w:val="a6"/>
              <w:jc w:val="both"/>
              <w:rPr>
                <w:rFonts w:ascii="Verdana" w:hAnsi="Verdana"/>
                <w:b w:val="0"/>
                <w:sz w:val="20"/>
                <w:lang w:val="pt-PT"/>
              </w:rPr>
            </w:pPr>
            <w:r w:rsidRPr="00DE79AD">
              <w:rPr>
                <w:rFonts w:ascii="Verdana" w:hAnsi="Verdana"/>
                <w:b w:val="0"/>
                <w:sz w:val="20"/>
                <w:lang w:val="pt-PT"/>
              </w:rPr>
              <w:t>Tamanho min. de caixa</w:t>
            </w:r>
            <w:r w:rsidR="00F414B9" w:rsidRPr="00DE79AD">
              <w:rPr>
                <w:rFonts w:ascii="Verdana" w:hAnsi="Verdana" w:hint="eastAsia"/>
                <w:b w:val="0"/>
                <w:sz w:val="20"/>
                <w:lang w:val="pt-PT"/>
              </w:rPr>
              <w:t>:</w:t>
            </w:r>
            <w:r w:rsidRPr="00DE79AD">
              <w:rPr>
                <w:rFonts w:ascii="Verdana" w:hAnsi="Verdana"/>
                <w:b w:val="0"/>
                <w:sz w:val="20"/>
                <w:lang w:val="pt-PT"/>
              </w:rPr>
              <w:t xml:space="preserve"> </w:t>
            </w:r>
            <w:r w:rsidR="00F414B9" w:rsidRPr="00DE79AD">
              <w:rPr>
                <w:rFonts w:ascii="Verdana" w:hAnsi="Verdana" w:hint="eastAsia"/>
                <w:b w:val="0"/>
                <w:sz w:val="20"/>
                <w:lang w:val="pt-PT"/>
              </w:rPr>
              <w:t>90x50x10mm</w:t>
            </w:r>
          </w:p>
        </w:tc>
        <w:tc>
          <w:tcPr>
            <w:tcW w:w="1095" w:type="pct"/>
            <w:vMerge/>
          </w:tcPr>
          <w:p w:rsidR="00F414B9" w:rsidRPr="00DE79AD" w:rsidRDefault="00F414B9" w:rsidP="00F414B9">
            <w:pPr>
              <w:pStyle w:val="a6"/>
              <w:jc w:val="both"/>
              <w:rPr>
                <w:lang w:val="pt-PT"/>
              </w:rPr>
            </w:pPr>
          </w:p>
        </w:tc>
        <w:tc>
          <w:tcPr>
            <w:tcW w:w="559" w:type="pct"/>
            <w:vMerge/>
          </w:tcPr>
          <w:p w:rsidR="00F414B9" w:rsidRPr="00DE79AD" w:rsidRDefault="00F414B9" w:rsidP="00F414B9">
            <w:pPr>
              <w:pStyle w:val="a6"/>
              <w:jc w:val="both"/>
              <w:rPr>
                <w:lang w:val="pt-PT"/>
              </w:rPr>
            </w:pPr>
          </w:p>
        </w:tc>
      </w:tr>
      <w:tr w:rsidR="00F414B9" w:rsidTr="00F414B9">
        <w:tc>
          <w:tcPr>
            <w:tcW w:w="1283" w:type="pct"/>
            <w:vMerge/>
          </w:tcPr>
          <w:p w:rsidR="00F414B9" w:rsidRPr="00DE79AD" w:rsidRDefault="00F414B9" w:rsidP="00F414B9">
            <w:pPr>
              <w:pStyle w:val="a6"/>
              <w:jc w:val="both"/>
              <w:rPr>
                <w:lang w:val="pt-PT"/>
              </w:rPr>
            </w:pPr>
          </w:p>
        </w:tc>
        <w:tc>
          <w:tcPr>
            <w:tcW w:w="2063" w:type="pct"/>
          </w:tcPr>
          <w:p w:rsidR="00F414B9" w:rsidRPr="004E1BEE" w:rsidRDefault="00DE79AD" w:rsidP="00F414B9">
            <w:pPr>
              <w:pStyle w:val="a6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Velocidade</w:t>
            </w:r>
            <w:r w:rsidR="00F414B9">
              <w:rPr>
                <w:rFonts w:ascii="Verdana" w:hAnsi="Verdana" w:hint="eastAsia"/>
                <w:b w:val="0"/>
                <w:sz w:val="20"/>
              </w:rPr>
              <w:t>:</w:t>
            </w:r>
            <w:r>
              <w:rPr>
                <w:rFonts w:ascii="Verdana" w:hAnsi="Verdana"/>
                <w:b w:val="0"/>
                <w:sz w:val="20"/>
              </w:rPr>
              <w:t xml:space="preserve"> </w:t>
            </w:r>
            <w:r w:rsidR="00F414B9">
              <w:rPr>
                <w:rFonts w:ascii="Verdana" w:hAnsi="Verdana" w:hint="eastAsia"/>
                <w:b w:val="0"/>
                <w:sz w:val="20"/>
              </w:rPr>
              <w:t>0-30pcs/min</w:t>
            </w:r>
          </w:p>
        </w:tc>
        <w:tc>
          <w:tcPr>
            <w:tcW w:w="1095" w:type="pct"/>
            <w:vMerge/>
          </w:tcPr>
          <w:p w:rsidR="00F414B9" w:rsidRDefault="00F414B9" w:rsidP="00F414B9">
            <w:pPr>
              <w:pStyle w:val="a6"/>
              <w:jc w:val="both"/>
            </w:pPr>
          </w:p>
        </w:tc>
        <w:tc>
          <w:tcPr>
            <w:tcW w:w="559" w:type="pct"/>
            <w:vMerge/>
          </w:tcPr>
          <w:p w:rsidR="00F414B9" w:rsidRDefault="00F414B9" w:rsidP="00F414B9">
            <w:pPr>
              <w:pStyle w:val="a6"/>
              <w:jc w:val="both"/>
            </w:pPr>
          </w:p>
        </w:tc>
      </w:tr>
      <w:tr w:rsidR="00F414B9" w:rsidTr="00F414B9">
        <w:tc>
          <w:tcPr>
            <w:tcW w:w="1283" w:type="pct"/>
            <w:vMerge/>
          </w:tcPr>
          <w:p w:rsidR="00F414B9" w:rsidRDefault="00F414B9" w:rsidP="00F414B9">
            <w:pPr>
              <w:pStyle w:val="a6"/>
              <w:jc w:val="both"/>
            </w:pPr>
          </w:p>
        </w:tc>
        <w:tc>
          <w:tcPr>
            <w:tcW w:w="2063" w:type="pct"/>
          </w:tcPr>
          <w:p w:rsidR="00F414B9" w:rsidRPr="004E1BEE" w:rsidRDefault="00DE79AD" w:rsidP="00F414B9">
            <w:pPr>
              <w:pStyle w:val="a6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Espessura de papelão</w:t>
            </w:r>
            <w:r w:rsidR="00F414B9">
              <w:rPr>
                <w:rFonts w:ascii="Verdana" w:hAnsi="Verdana" w:hint="eastAsia"/>
                <w:b w:val="0"/>
                <w:sz w:val="20"/>
              </w:rPr>
              <w:t>:</w:t>
            </w:r>
            <w:r>
              <w:rPr>
                <w:rFonts w:ascii="Verdana" w:hAnsi="Verdana"/>
                <w:b w:val="0"/>
                <w:sz w:val="20"/>
              </w:rPr>
              <w:t xml:space="preserve"> </w:t>
            </w:r>
            <w:r w:rsidR="00F414B9">
              <w:rPr>
                <w:rFonts w:ascii="Verdana" w:hAnsi="Verdana" w:hint="eastAsia"/>
                <w:b w:val="0"/>
                <w:sz w:val="20"/>
              </w:rPr>
              <w:t>1.2-6mm</w:t>
            </w:r>
          </w:p>
        </w:tc>
        <w:tc>
          <w:tcPr>
            <w:tcW w:w="1095" w:type="pct"/>
            <w:vMerge/>
          </w:tcPr>
          <w:p w:rsidR="00F414B9" w:rsidRDefault="00F414B9" w:rsidP="00F414B9">
            <w:pPr>
              <w:pStyle w:val="a6"/>
              <w:jc w:val="both"/>
            </w:pPr>
          </w:p>
        </w:tc>
        <w:tc>
          <w:tcPr>
            <w:tcW w:w="559" w:type="pct"/>
            <w:vMerge/>
          </w:tcPr>
          <w:p w:rsidR="00F414B9" w:rsidRDefault="00F414B9" w:rsidP="00F414B9">
            <w:pPr>
              <w:pStyle w:val="a6"/>
              <w:jc w:val="both"/>
            </w:pPr>
          </w:p>
        </w:tc>
      </w:tr>
      <w:tr w:rsidR="00F414B9" w:rsidTr="00F414B9">
        <w:tc>
          <w:tcPr>
            <w:tcW w:w="1283" w:type="pct"/>
            <w:vMerge/>
          </w:tcPr>
          <w:p w:rsidR="00F414B9" w:rsidRDefault="00F414B9" w:rsidP="00F414B9">
            <w:pPr>
              <w:pStyle w:val="a6"/>
              <w:jc w:val="both"/>
            </w:pPr>
          </w:p>
        </w:tc>
        <w:tc>
          <w:tcPr>
            <w:tcW w:w="2063" w:type="pct"/>
          </w:tcPr>
          <w:p w:rsidR="00F414B9" w:rsidRDefault="00DE79AD" w:rsidP="00F414B9">
            <w:pPr>
              <w:pStyle w:val="a6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Espessura de papel</w:t>
            </w:r>
            <w:r w:rsidR="00F414B9">
              <w:rPr>
                <w:rFonts w:ascii="Verdana" w:hAnsi="Verdana" w:hint="eastAsia"/>
                <w:b w:val="0"/>
                <w:sz w:val="20"/>
              </w:rPr>
              <w:t>: 80-270gsm</w:t>
            </w:r>
          </w:p>
        </w:tc>
        <w:tc>
          <w:tcPr>
            <w:tcW w:w="1095" w:type="pct"/>
            <w:vMerge/>
          </w:tcPr>
          <w:p w:rsidR="00F414B9" w:rsidRDefault="00F414B9" w:rsidP="00F414B9">
            <w:pPr>
              <w:pStyle w:val="a6"/>
              <w:jc w:val="both"/>
            </w:pPr>
          </w:p>
        </w:tc>
        <w:tc>
          <w:tcPr>
            <w:tcW w:w="559" w:type="pct"/>
            <w:vMerge/>
          </w:tcPr>
          <w:p w:rsidR="00F414B9" w:rsidRDefault="00F414B9" w:rsidP="00F414B9">
            <w:pPr>
              <w:pStyle w:val="a6"/>
              <w:jc w:val="both"/>
            </w:pPr>
          </w:p>
        </w:tc>
      </w:tr>
      <w:tr w:rsidR="00F414B9" w:rsidTr="00F414B9">
        <w:trPr>
          <w:trHeight w:val="430"/>
        </w:trPr>
        <w:tc>
          <w:tcPr>
            <w:tcW w:w="1283" w:type="pct"/>
            <w:vMerge/>
          </w:tcPr>
          <w:p w:rsidR="00F414B9" w:rsidRDefault="00F414B9" w:rsidP="00F414B9">
            <w:pPr>
              <w:pStyle w:val="a6"/>
              <w:jc w:val="both"/>
            </w:pPr>
          </w:p>
        </w:tc>
        <w:tc>
          <w:tcPr>
            <w:tcW w:w="2063" w:type="pct"/>
          </w:tcPr>
          <w:p w:rsidR="00F414B9" w:rsidRPr="004E1BEE" w:rsidRDefault="00DE79AD" w:rsidP="00F414B9">
            <w:pPr>
              <w:pStyle w:val="a6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Profundidade de dobra</w:t>
            </w:r>
            <w:r w:rsidR="00F414B9">
              <w:rPr>
                <w:rFonts w:ascii="Verdana" w:hAnsi="Verdana" w:hint="eastAsia"/>
                <w:b w:val="0"/>
                <w:sz w:val="20"/>
              </w:rPr>
              <w:t>:</w:t>
            </w:r>
            <w:r>
              <w:rPr>
                <w:rFonts w:ascii="Verdana" w:hAnsi="Verdana"/>
                <w:b w:val="0"/>
                <w:sz w:val="20"/>
              </w:rPr>
              <w:t xml:space="preserve"> </w:t>
            </w:r>
            <w:r w:rsidR="00F414B9">
              <w:rPr>
                <w:rFonts w:ascii="Verdana" w:hAnsi="Verdana" w:hint="eastAsia"/>
                <w:b w:val="0"/>
                <w:sz w:val="20"/>
              </w:rPr>
              <w:t>10-80mm</w:t>
            </w:r>
          </w:p>
        </w:tc>
        <w:tc>
          <w:tcPr>
            <w:tcW w:w="1095" w:type="pct"/>
            <w:vMerge/>
          </w:tcPr>
          <w:p w:rsidR="00F414B9" w:rsidRDefault="00F414B9" w:rsidP="00F414B9">
            <w:pPr>
              <w:pStyle w:val="a6"/>
              <w:jc w:val="both"/>
            </w:pPr>
          </w:p>
        </w:tc>
        <w:tc>
          <w:tcPr>
            <w:tcW w:w="559" w:type="pct"/>
            <w:vMerge/>
          </w:tcPr>
          <w:p w:rsidR="00F414B9" w:rsidRDefault="00F414B9" w:rsidP="00F414B9">
            <w:pPr>
              <w:pStyle w:val="a6"/>
              <w:jc w:val="both"/>
            </w:pPr>
          </w:p>
        </w:tc>
      </w:tr>
      <w:tr w:rsidR="00F414B9" w:rsidTr="00F414B9">
        <w:trPr>
          <w:trHeight w:val="382"/>
        </w:trPr>
        <w:tc>
          <w:tcPr>
            <w:tcW w:w="1283" w:type="pct"/>
            <w:vMerge/>
          </w:tcPr>
          <w:p w:rsidR="00F414B9" w:rsidRDefault="00F414B9" w:rsidP="00F414B9">
            <w:pPr>
              <w:pStyle w:val="a6"/>
              <w:jc w:val="both"/>
            </w:pPr>
          </w:p>
        </w:tc>
        <w:tc>
          <w:tcPr>
            <w:tcW w:w="2063" w:type="pct"/>
          </w:tcPr>
          <w:p w:rsidR="00F414B9" w:rsidRDefault="00DE79AD" w:rsidP="00F414B9">
            <w:pPr>
              <w:pStyle w:val="a6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Borda de canto</w:t>
            </w:r>
            <w:r w:rsidR="00F414B9">
              <w:rPr>
                <w:rFonts w:ascii="Verdana" w:hAnsi="Verdana" w:hint="eastAsia"/>
                <w:b w:val="0"/>
                <w:sz w:val="20"/>
              </w:rPr>
              <w:t>:</w:t>
            </w:r>
            <w:r>
              <w:rPr>
                <w:rFonts w:ascii="Verdana" w:hAnsi="Verdana"/>
                <w:b w:val="0"/>
                <w:sz w:val="20"/>
              </w:rPr>
              <w:t xml:space="preserve"> </w:t>
            </w:r>
            <w:r w:rsidR="00F414B9">
              <w:rPr>
                <w:rFonts w:ascii="Verdana" w:hAnsi="Verdana" w:hint="eastAsia"/>
                <w:b w:val="0"/>
                <w:sz w:val="20"/>
              </w:rPr>
              <w:t>10-80mm</w:t>
            </w:r>
          </w:p>
        </w:tc>
        <w:tc>
          <w:tcPr>
            <w:tcW w:w="1095" w:type="pct"/>
            <w:vMerge/>
          </w:tcPr>
          <w:p w:rsidR="00F414B9" w:rsidRDefault="00F414B9" w:rsidP="00F414B9">
            <w:pPr>
              <w:pStyle w:val="a6"/>
              <w:jc w:val="both"/>
            </w:pPr>
          </w:p>
        </w:tc>
        <w:tc>
          <w:tcPr>
            <w:tcW w:w="559" w:type="pct"/>
            <w:vMerge/>
          </w:tcPr>
          <w:p w:rsidR="00F414B9" w:rsidRDefault="00F414B9" w:rsidP="00F414B9">
            <w:pPr>
              <w:pStyle w:val="a6"/>
              <w:jc w:val="both"/>
            </w:pPr>
          </w:p>
        </w:tc>
      </w:tr>
      <w:tr w:rsidR="00F414B9" w:rsidRPr="00DE79AD" w:rsidTr="00F414B9">
        <w:trPr>
          <w:trHeight w:val="246"/>
        </w:trPr>
        <w:tc>
          <w:tcPr>
            <w:tcW w:w="1283" w:type="pct"/>
            <w:vMerge/>
          </w:tcPr>
          <w:p w:rsidR="00F414B9" w:rsidRDefault="00F414B9" w:rsidP="00F414B9">
            <w:pPr>
              <w:pStyle w:val="a6"/>
              <w:jc w:val="both"/>
            </w:pPr>
          </w:p>
        </w:tc>
        <w:tc>
          <w:tcPr>
            <w:tcW w:w="2063" w:type="pct"/>
          </w:tcPr>
          <w:p w:rsidR="00F414B9" w:rsidRPr="00DE79AD" w:rsidRDefault="00DE79AD" w:rsidP="00F414B9">
            <w:pPr>
              <w:pStyle w:val="a6"/>
              <w:jc w:val="both"/>
              <w:rPr>
                <w:rFonts w:ascii="Verdana" w:hAnsi="Verdana"/>
                <w:b w:val="0"/>
                <w:sz w:val="20"/>
                <w:lang w:val="pt-PT"/>
              </w:rPr>
            </w:pPr>
            <w:r w:rsidRPr="00DE79AD">
              <w:rPr>
                <w:rFonts w:ascii="Verdana" w:hAnsi="Verdana"/>
                <w:b w:val="0"/>
                <w:sz w:val="20"/>
                <w:lang w:val="pt-PT"/>
              </w:rPr>
              <w:t xml:space="preserve">Potência </w:t>
            </w:r>
            <w:r w:rsidR="00F414B9" w:rsidRPr="00DE79AD">
              <w:rPr>
                <w:rFonts w:ascii="Verdana" w:hAnsi="Verdana" w:hint="eastAsia"/>
                <w:b w:val="0"/>
                <w:sz w:val="20"/>
                <w:lang w:val="pt-PT"/>
              </w:rPr>
              <w:t>/ Voltage</w:t>
            </w:r>
            <w:r w:rsidRPr="00DE79AD">
              <w:rPr>
                <w:rFonts w:ascii="Verdana" w:hAnsi="Verdana"/>
                <w:b w:val="0"/>
                <w:sz w:val="20"/>
                <w:lang w:val="pt-PT"/>
              </w:rPr>
              <w:t>m</w:t>
            </w:r>
            <w:r w:rsidR="00F414B9" w:rsidRPr="00DE79AD">
              <w:rPr>
                <w:rFonts w:ascii="Verdana" w:hAnsi="Verdana" w:hint="eastAsia"/>
                <w:b w:val="0"/>
                <w:sz w:val="20"/>
                <w:lang w:val="pt-PT"/>
              </w:rPr>
              <w:t>: 3.8kw/AC220V</w:t>
            </w:r>
          </w:p>
        </w:tc>
        <w:tc>
          <w:tcPr>
            <w:tcW w:w="1095" w:type="pct"/>
            <w:vMerge/>
          </w:tcPr>
          <w:p w:rsidR="00F414B9" w:rsidRPr="00DE79AD" w:rsidRDefault="00F414B9" w:rsidP="00F414B9">
            <w:pPr>
              <w:pStyle w:val="a6"/>
              <w:jc w:val="both"/>
              <w:rPr>
                <w:lang w:val="pt-PT"/>
              </w:rPr>
            </w:pPr>
          </w:p>
        </w:tc>
        <w:tc>
          <w:tcPr>
            <w:tcW w:w="559" w:type="pct"/>
            <w:vMerge/>
          </w:tcPr>
          <w:p w:rsidR="00F414B9" w:rsidRPr="00DE79AD" w:rsidRDefault="00F414B9" w:rsidP="00F414B9">
            <w:pPr>
              <w:pStyle w:val="a6"/>
              <w:jc w:val="both"/>
              <w:rPr>
                <w:lang w:val="pt-PT"/>
              </w:rPr>
            </w:pPr>
          </w:p>
        </w:tc>
      </w:tr>
      <w:tr w:rsidR="00F414B9" w:rsidTr="00F414B9">
        <w:trPr>
          <w:trHeight w:val="243"/>
        </w:trPr>
        <w:tc>
          <w:tcPr>
            <w:tcW w:w="1283" w:type="pct"/>
            <w:vMerge/>
          </w:tcPr>
          <w:p w:rsidR="00F414B9" w:rsidRPr="00DE79AD" w:rsidRDefault="00F414B9" w:rsidP="00F414B9">
            <w:pPr>
              <w:pStyle w:val="a6"/>
              <w:jc w:val="both"/>
              <w:rPr>
                <w:lang w:val="pt-PT"/>
              </w:rPr>
            </w:pPr>
          </w:p>
        </w:tc>
        <w:tc>
          <w:tcPr>
            <w:tcW w:w="2063" w:type="pct"/>
          </w:tcPr>
          <w:p w:rsidR="00F414B9" w:rsidRDefault="00DE79AD" w:rsidP="00F414B9">
            <w:pPr>
              <w:pStyle w:val="a6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Pressão externa</w:t>
            </w:r>
            <w:r w:rsidR="00F414B9">
              <w:rPr>
                <w:rFonts w:ascii="Verdana" w:hAnsi="Verdana" w:hint="eastAsia"/>
                <w:b w:val="0"/>
                <w:sz w:val="20"/>
              </w:rPr>
              <w:t>: 0.6-0.8MPa</w:t>
            </w:r>
          </w:p>
        </w:tc>
        <w:tc>
          <w:tcPr>
            <w:tcW w:w="1095" w:type="pct"/>
            <w:vMerge/>
          </w:tcPr>
          <w:p w:rsidR="00F414B9" w:rsidRDefault="00F414B9" w:rsidP="00F414B9">
            <w:pPr>
              <w:pStyle w:val="a6"/>
              <w:jc w:val="both"/>
            </w:pPr>
          </w:p>
        </w:tc>
        <w:tc>
          <w:tcPr>
            <w:tcW w:w="559" w:type="pct"/>
            <w:vMerge/>
          </w:tcPr>
          <w:p w:rsidR="00F414B9" w:rsidRDefault="00F414B9" w:rsidP="00F414B9">
            <w:pPr>
              <w:pStyle w:val="a6"/>
              <w:jc w:val="both"/>
            </w:pPr>
          </w:p>
        </w:tc>
      </w:tr>
      <w:tr w:rsidR="00F414B9" w:rsidRPr="00DE79AD" w:rsidTr="00F414B9">
        <w:trPr>
          <w:trHeight w:val="243"/>
        </w:trPr>
        <w:tc>
          <w:tcPr>
            <w:tcW w:w="1283" w:type="pct"/>
            <w:vMerge/>
          </w:tcPr>
          <w:p w:rsidR="00F414B9" w:rsidRDefault="00F414B9" w:rsidP="00F414B9">
            <w:pPr>
              <w:pStyle w:val="a6"/>
              <w:jc w:val="both"/>
            </w:pPr>
          </w:p>
        </w:tc>
        <w:tc>
          <w:tcPr>
            <w:tcW w:w="2063" w:type="pct"/>
          </w:tcPr>
          <w:p w:rsidR="00F414B9" w:rsidRPr="00DE79AD" w:rsidRDefault="00DE79AD" w:rsidP="00F414B9">
            <w:pPr>
              <w:pStyle w:val="a6"/>
              <w:jc w:val="both"/>
              <w:rPr>
                <w:rFonts w:ascii="Verdana" w:hAnsi="Verdana"/>
                <w:b w:val="0"/>
                <w:sz w:val="20"/>
                <w:lang w:val="es-AR"/>
              </w:rPr>
            </w:pPr>
            <w:r w:rsidRPr="00DE79AD">
              <w:rPr>
                <w:rFonts w:ascii="Verdana" w:hAnsi="Verdana"/>
                <w:b w:val="0"/>
                <w:sz w:val="20"/>
                <w:lang w:val="es-AR"/>
              </w:rPr>
              <w:t xml:space="preserve">Desplazamento </w:t>
            </w:r>
            <w:r w:rsidRPr="00DE79AD">
              <w:rPr>
                <w:rFonts w:ascii="Verdana" w:hAnsi="Verdana" w:hint="eastAsia"/>
                <w:b w:val="0"/>
                <w:sz w:val="20"/>
                <w:lang w:val="es-AR"/>
              </w:rPr>
              <w:t>(M</w:t>
            </w:r>
            <w:r w:rsidRPr="00DE79AD">
              <w:rPr>
                <w:rFonts w:ascii="Verdana" w:hAnsi="Verdana"/>
                <w:b w:val="0"/>
                <w:sz w:val="20"/>
                <w:lang w:val="es-AR"/>
              </w:rPr>
              <w:t>á</w:t>
            </w:r>
            <w:r w:rsidR="00F414B9" w:rsidRPr="00DE79AD">
              <w:rPr>
                <w:rFonts w:ascii="Verdana" w:hAnsi="Verdana" w:hint="eastAsia"/>
                <w:b w:val="0"/>
                <w:sz w:val="20"/>
                <w:lang w:val="es-AR"/>
              </w:rPr>
              <w:t>x.): 0.1m3/min</w:t>
            </w:r>
          </w:p>
        </w:tc>
        <w:tc>
          <w:tcPr>
            <w:tcW w:w="1095" w:type="pct"/>
            <w:vMerge/>
          </w:tcPr>
          <w:p w:rsidR="00F414B9" w:rsidRPr="00DE79AD" w:rsidRDefault="00F414B9" w:rsidP="00F414B9">
            <w:pPr>
              <w:pStyle w:val="a6"/>
              <w:jc w:val="both"/>
              <w:rPr>
                <w:lang w:val="es-AR"/>
              </w:rPr>
            </w:pPr>
          </w:p>
        </w:tc>
        <w:tc>
          <w:tcPr>
            <w:tcW w:w="559" w:type="pct"/>
            <w:vMerge/>
          </w:tcPr>
          <w:p w:rsidR="00F414B9" w:rsidRPr="00DE79AD" w:rsidRDefault="00F414B9" w:rsidP="00F414B9">
            <w:pPr>
              <w:pStyle w:val="a6"/>
              <w:jc w:val="both"/>
              <w:rPr>
                <w:lang w:val="es-AR"/>
              </w:rPr>
            </w:pPr>
          </w:p>
        </w:tc>
      </w:tr>
      <w:tr w:rsidR="00F414B9" w:rsidTr="00F414B9">
        <w:trPr>
          <w:trHeight w:val="243"/>
        </w:trPr>
        <w:tc>
          <w:tcPr>
            <w:tcW w:w="1283" w:type="pct"/>
            <w:vMerge/>
          </w:tcPr>
          <w:p w:rsidR="00F414B9" w:rsidRPr="00DE79AD" w:rsidRDefault="00F414B9" w:rsidP="00F414B9">
            <w:pPr>
              <w:pStyle w:val="a6"/>
              <w:jc w:val="both"/>
              <w:rPr>
                <w:lang w:val="es-AR"/>
              </w:rPr>
            </w:pPr>
          </w:p>
        </w:tc>
        <w:tc>
          <w:tcPr>
            <w:tcW w:w="2063" w:type="pct"/>
          </w:tcPr>
          <w:p w:rsidR="00F414B9" w:rsidRDefault="00DE79AD" w:rsidP="00F414B9">
            <w:pPr>
              <w:pStyle w:val="a6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Peso liquido</w:t>
            </w:r>
            <w:r w:rsidR="00F414B9">
              <w:rPr>
                <w:rFonts w:ascii="Verdana" w:hAnsi="Verdana" w:hint="eastAsia"/>
                <w:b w:val="0"/>
                <w:sz w:val="20"/>
              </w:rPr>
              <w:t>: 1200kg</w:t>
            </w:r>
          </w:p>
        </w:tc>
        <w:tc>
          <w:tcPr>
            <w:tcW w:w="1095" w:type="pct"/>
            <w:vMerge/>
          </w:tcPr>
          <w:p w:rsidR="00F414B9" w:rsidRDefault="00F414B9" w:rsidP="00F414B9">
            <w:pPr>
              <w:pStyle w:val="a6"/>
              <w:jc w:val="both"/>
            </w:pPr>
          </w:p>
        </w:tc>
        <w:tc>
          <w:tcPr>
            <w:tcW w:w="559" w:type="pct"/>
            <w:vMerge/>
          </w:tcPr>
          <w:p w:rsidR="00F414B9" w:rsidRDefault="00F414B9" w:rsidP="00F414B9">
            <w:pPr>
              <w:pStyle w:val="a6"/>
              <w:jc w:val="both"/>
            </w:pPr>
          </w:p>
        </w:tc>
      </w:tr>
      <w:tr w:rsidR="00F414B9" w:rsidTr="00F414B9">
        <w:trPr>
          <w:trHeight w:val="243"/>
        </w:trPr>
        <w:tc>
          <w:tcPr>
            <w:tcW w:w="1283" w:type="pct"/>
            <w:vMerge/>
          </w:tcPr>
          <w:p w:rsidR="00F414B9" w:rsidRDefault="00F414B9" w:rsidP="00F414B9">
            <w:pPr>
              <w:pStyle w:val="a6"/>
              <w:jc w:val="both"/>
            </w:pPr>
          </w:p>
        </w:tc>
        <w:tc>
          <w:tcPr>
            <w:tcW w:w="2063" w:type="pct"/>
          </w:tcPr>
          <w:p w:rsidR="00F414B9" w:rsidRDefault="00DE79AD" w:rsidP="00F414B9">
            <w:pPr>
              <w:pStyle w:val="a6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Dimensão</w:t>
            </w:r>
            <w:r w:rsidR="00F414B9">
              <w:rPr>
                <w:rFonts w:ascii="Verdana" w:hAnsi="Verdana" w:hint="eastAsia"/>
                <w:b w:val="0"/>
                <w:sz w:val="20"/>
              </w:rPr>
              <w:t>:</w:t>
            </w:r>
            <w:r>
              <w:rPr>
                <w:rFonts w:ascii="Verdana" w:hAnsi="Verdana"/>
                <w:b w:val="0"/>
                <w:sz w:val="20"/>
              </w:rPr>
              <w:t xml:space="preserve"> </w:t>
            </w:r>
            <w:r w:rsidR="00F414B9">
              <w:rPr>
                <w:rFonts w:ascii="Verdana" w:hAnsi="Verdana" w:hint="eastAsia"/>
                <w:b w:val="0"/>
                <w:sz w:val="20"/>
              </w:rPr>
              <w:t>1100x1000x2800mm</w:t>
            </w:r>
          </w:p>
        </w:tc>
        <w:tc>
          <w:tcPr>
            <w:tcW w:w="1095" w:type="pct"/>
          </w:tcPr>
          <w:p w:rsidR="00F414B9" w:rsidRDefault="00F414B9" w:rsidP="00F414B9">
            <w:pPr>
              <w:pStyle w:val="a6"/>
              <w:jc w:val="both"/>
            </w:pPr>
          </w:p>
        </w:tc>
        <w:tc>
          <w:tcPr>
            <w:tcW w:w="559" w:type="pct"/>
          </w:tcPr>
          <w:p w:rsidR="00F414B9" w:rsidRDefault="00F414B9" w:rsidP="00F414B9">
            <w:pPr>
              <w:pStyle w:val="a6"/>
              <w:jc w:val="both"/>
            </w:pPr>
          </w:p>
        </w:tc>
      </w:tr>
      <w:tr w:rsidR="00F414B9" w:rsidTr="00F414B9">
        <w:trPr>
          <w:trHeight w:val="243"/>
        </w:trPr>
        <w:tc>
          <w:tcPr>
            <w:tcW w:w="5000" w:type="pct"/>
            <w:gridSpan w:val="4"/>
          </w:tcPr>
          <w:p w:rsidR="003D6F82" w:rsidRPr="003D6F82" w:rsidRDefault="003D6F82" w:rsidP="003D6F82">
            <w:pPr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3D6F82"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  <w:t>Funções e características:</w:t>
            </w:r>
          </w:p>
          <w:p w:rsidR="003D6F82" w:rsidRPr="003D6F82" w:rsidRDefault="003D6F82" w:rsidP="003D6F82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3D6F8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1. Os movimentos do eixo principal, moldagem, embrulho, dobra e pressão de bolhas, que são todos acionados pelo servo motor e caixa de came, garantem uma circunstância de operação bastante estável e processo mecânico suave. </w:t>
            </w:r>
          </w:p>
          <w:p w:rsidR="003D6F82" w:rsidRPr="003D6F82" w:rsidRDefault="003D6F82" w:rsidP="003D6F82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3D6F8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2. Além da came para pressionar a bolha contingente, existem 4 cilindros para prensagem adicional de bolhas, resolvendo o problema de papeis grossos e problemas de colagem. </w:t>
            </w:r>
          </w:p>
          <w:p w:rsidR="003D6F82" w:rsidRPr="003D6F82" w:rsidRDefault="003D6F82" w:rsidP="003D6F82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3D6F8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3. Cada processo pode ser movido lentamente de forma síncrona, ajudando-lhe a observar os detalhes da produção e ajustar os melhores parâmetros. </w:t>
            </w:r>
          </w:p>
          <w:p w:rsidR="003D6F82" w:rsidRPr="003D6F82" w:rsidRDefault="003D6F82" w:rsidP="003D6F82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3D6F8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4.</w:t>
            </w:r>
            <w:r w:rsidRPr="003D6F82">
              <w:rPr>
                <w:lang w:val="pt-PT"/>
              </w:rPr>
              <w:t xml:space="preserve"> </w:t>
            </w:r>
            <w:r w:rsidRPr="003D6F8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Borda do canto dobrável é de até 80mm como padrão, ou pode ser personalizado para 150mm, e isso é controlado por trilhos e cilindro, que é ajustável e preciso. </w:t>
            </w:r>
          </w:p>
          <w:p w:rsidR="003D6F82" w:rsidRPr="003D6F82" w:rsidRDefault="003D6F82" w:rsidP="003D6F82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3D6F8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5. Ventilador de vácuo é usado para manter a caixa na máquina, e a tensão pode ser ajustada de acordo com os tamanhos das caixas. </w:t>
            </w:r>
          </w:p>
          <w:p w:rsidR="003D6F82" w:rsidRPr="003D6F82" w:rsidRDefault="003D6F82" w:rsidP="003D6F82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3D6F8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6. Controlado pelo PLC. Demora apenas 15 minutos para mudar para outra caixa.</w:t>
            </w:r>
          </w:p>
          <w:p w:rsidR="003D6F82" w:rsidRPr="003D6F82" w:rsidRDefault="003D6F82" w:rsidP="003D6F82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3D6F8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lastRenderedPageBreak/>
              <w:t>7.</w:t>
            </w:r>
            <w:r w:rsidR="00DE79A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3D6F8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Transdutor de grelha óptica importado</w:t>
            </w:r>
            <w:r w:rsidRPr="003D6F82">
              <w:rPr>
                <w:lang w:val="pt-PT"/>
              </w:rPr>
              <w:t xml:space="preserve"> </w:t>
            </w:r>
            <w:r w:rsidRPr="003D6F8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protege o operador de ferimentos operacionais.</w:t>
            </w:r>
          </w:p>
          <w:p w:rsidR="003D6F82" w:rsidRPr="003D6F82" w:rsidRDefault="003D6F82" w:rsidP="003D6F82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3D6F82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8. Controle de computador com paragem automática e exibição de erro.</w:t>
            </w:r>
          </w:p>
          <w:p w:rsidR="003D6F82" w:rsidRPr="003D6F82" w:rsidRDefault="003D6F82" w:rsidP="003D6F82">
            <w:pPr>
              <w:pStyle w:val="a6"/>
              <w:jc w:val="both"/>
              <w:rPr>
                <w:szCs w:val="24"/>
                <w:lang w:val="pt-PT"/>
              </w:rPr>
            </w:pPr>
            <w:r w:rsidRPr="003D6F82">
              <w:rPr>
                <w:szCs w:val="24"/>
                <w:lang w:val="pt-PT"/>
              </w:rPr>
              <w:t>9. Placa de mesa e estrutura são processadas por CNC de uma vez e desfrutam de qualidade durável.</w:t>
            </w:r>
          </w:p>
          <w:p w:rsidR="003D6F82" w:rsidRPr="003D6F82" w:rsidRDefault="003D6F82" w:rsidP="003D6F82">
            <w:pPr>
              <w:pStyle w:val="a6"/>
              <w:jc w:val="both"/>
              <w:rPr>
                <w:b w:val="0"/>
                <w:szCs w:val="24"/>
                <w:lang w:val="pt-PT"/>
              </w:rPr>
            </w:pPr>
            <w:r w:rsidRPr="003D6F82">
              <w:rPr>
                <w:b w:val="0"/>
                <w:szCs w:val="24"/>
                <w:lang w:val="pt-PT"/>
              </w:rPr>
              <w:t xml:space="preserve"> </w:t>
            </w:r>
          </w:p>
          <w:p w:rsidR="00F414B9" w:rsidRPr="003D6F82" w:rsidRDefault="00F414B9" w:rsidP="00F414B9">
            <w:pPr>
              <w:pStyle w:val="a6"/>
              <w:jc w:val="both"/>
              <w:rPr>
                <w:rFonts w:ascii="Arial" w:hAnsi="Arial" w:cs="Arial"/>
                <w:sz w:val="20"/>
                <w:lang w:val="pt-PT"/>
              </w:rPr>
            </w:pPr>
          </w:p>
          <w:p w:rsidR="00F414B9" w:rsidRDefault="00F414B9" w:rsidP="00F414B9">
            <w:pPr>
              <w:pStyle w:val="a6"/>
              <w:jc w:val="both"/>
            </w:pPr>
            <w:r>
              <w:rPr>
                <w:b w:val="0"/>
                <w:noProof/>
              </w:rPr>
              <w:drawing>
                <wp:inline distT="0" distB="0" distL="0" distR="0">
                  <wp:extent cx="2771775" cy="2171700"/>
                  <wp:effectExtent l="19050" t="0" r="9525" b="0"/>
                  <wp:docPr id="3" name="图片 19" descr="Desig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" descr="Desig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noProof/>
              </w:rPr>
              <w:drawing>
                <wp:inline distT="0" distB="0" distL="0" distR="0">
                  <wp:extent cx="2809875" cy="2124075"/>
                  <wp:effectExtent l="19050" t="0" r="9525" b="0"/>
                  <wp:docPr id="4" name="图片 20" descr="Desig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 descr="Desig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0D0" w:rsidRDefault="00AF20D0" w:rsidP="00AF20D0">
      <w:pPr>
        <w:jc w:val="lef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71B4" w:rsidRDefault="005171B4" w:rsidP="003A7179">
      <w:pPr>
        <w:jc w:val="center"/>
      </w:pPr>
    </w:p>
    <w:p w:rsidR="006E5527" w:rsidRDefault="006E5527" w:rsidP="003A7179">
      <w:pPr>
        <w:jc w:val="center"/>
      </w:pPr>
    </w:p>
    <w:p w:rsidR="003D6F82" w:rsidRDefault="003D6F82" w:rsidP="003D6F82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pt-BR"/>
        </w:rPr>
      </w:pPr>
      <w:r>
        <w:rPr>
          <w:rFonts w:ascii="Verdana" w:hAnsi="Verdana" w:cs="Verdana"/>
          <w:b/>
          <w:bCs/>
          <w:sz w:val="20"/>
          <w:szCs w:val="20"/>
          <w:lang w:val="pt-BR"/>
        </w:rPr>
        <w:t>Nota</w:t>
      </w:r>
    </w:p>
    <w:p w:rsidR="003D6F82" w:rsidRDefault="003D6F82" w:rsidP="003D6F82">
      <w:pPr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pt-BR"/>
        </w:rPr>
      </w:pPr>
      <w:r>
        <w:rPr>
          <w:rFonts w:ascii="Verdana" w:hAnsi="Verdana" w:cs="Verdana"/>
          <w:sz w:val="20"/>
          <w:szCs w:val="20"/>
          <w:lang w:val="pt-BR"/>
        </w:rPr>
        <w:t>1.</w:t>
      </w:r>
      <w:r>
        <w:rPr>
          <w:rFonts w:ascii="Verdana" w:hAnsi="Verdana" w:cs="Verdana"/>
          <w:sz w:val="20"/>
          <w:szCs w:val="20"/>
          <w:lang w:val="pt-BR"/>
        </w:rPr>
        <w:tab/>
        <w:t>O preço acima é válido por 30 dias, e não inclui os custos de instalação</w:t>
      </w:r>
    </w:p>
    <w:p w:rsidR="003D6F82" w:rsidRDefault="003D6F82" w:rsidP="003D6F82">
      <w:pPr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  <w:lang w:val="pt-BR"/>
        </w:rPr>
      </w:pPr>
    </w:p>
    <w:p w:rsidR="003D6F82" w:rsidRDefault="003D6F82" w:rsidP="003D6F82">
      <w:pPr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pt-BR"/>
        </w:rPr>
      </w:pPr>
      <w:r>
        <w:rPr>
          <w:rFonts w:ascii="Verdana" w:hAnsi="Verdana" w:cs="Verdana"/>
          <w:sz w:val="20"/>
          <w:szCs w:val="20"/>
          <w:lang w:val="pt-BR"/>
        </w:rPr>
        <w:t>2.</w:t>
      </w:r>
      <w:r>
        <w:rPr>
          <w:rFonts w:ascii="Verdana" w:hAnsi="Verdana" w:cs="Verdana"/>
          <w:sz w:val="20"/>
          <w:szCs w:val="20"/>
          <w:lang w:val="pt-BR"/>
        </w:rPr>
        <w:tab/>
        <w:t xml:space="preserve">Se o cliente solicitar envio de técnicos por parte do fabricante para efetuar instalações e realizar treinamento dos operadores, o cliente deve custear passagem aérea de ida e volta, alojamento, alimentação e transporte local.   </w:t>
      </w:r>
    </w:p>
    <w:p w:rsidR="003D6F82" w:rsidRDefault="003D6F82" w:rsidP="003D6F8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pt-BR"/>
        </w:rPr>
      </w:pPr>
    </w:p>
    <w:p w:rsidR="003D6F82" w:rsidRDefault="003D6F82" w:rsidP="003D6F82">
      <w:pPr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pt-BR"/>
        </w:rPr>
      </w:pPr>
      <w:r>
        <w:rPr>
          <w:rFonts w:ascii="Verdana" w:hAnsi="Verdana" w:cs="Verdana"/>
          <w:sz w:val="20"/>
          <w:szCs w:val="20"/>
          <w:lang w:val="pt-BR"/>
        </w:rPr>
        <w:t>3.</w:t>
      </w:r>
      <w:r>
        <w:rPr>
          <w:rFonts w:ascii="Verdana" w:hAnsi="Verdana" w:cs="Verdana"/>
          <w:sz w:val="20"/>
          <w:szCs w:val="20"/>
          <w:lang w:val="pt-BR"/>
        </w:rPr>
        <w:tab/>
        <w:t xml:space="preserve">O preço apresentado é apenas o padrão. Outros requisitos especiais devem ser discutidos e acertados.   </w:t>
      </w:r>
    </w:p>
    <w:p w:rsidR="003D6F82" w:rsidRDefault="003D6F82" w:rsidP="003D6F82">
      <w:pPr>
        <w:autoSpaceDE w:val="0"/>
        <w:autoSpaceDN w:val="0"/>
        <w:adjustRightInd w:val="0"/>
        <w:ind w:firstLine="400"/>
        <w:rPr>
          <w:rFonts w:ascii="Verdana" w:hAnsi="Verdana" w:cs="Verdana"/>
          <w:sz w:val="20"/>
          <w:szCs w:val="20"/>
          <w:lang w:val="pt-BR"/>
        </w:rPr>
      </w:pPr>
    </w:p>
    <w:p w:rsidR="003D6F82" w:rsidRDefault="003D6F82" w:rsidP="003D6F82">
      <w:pPr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pt-BR"/>
        </w:rPr>
      </w:pPr>
      <w:r>
        <w:rPr>
          <w:rFonts w:ascii="Verdana" w:hAnsi="Verdana" w:cs="Verdana"/>
          <w:sz w:val="20"/>
          <w:szCs w:val="20"/>
          <w:lang w:val="pt-BR"/>
        </w:rPr>
        <w:t>4.</w:t>
      </w:r>
      <w:r>
        <w:rPr>
          <w:rFonts w:ascii="Verdana" w:hAnsi="Verdana" w:cs="Verdana"/>
          <w:sz w:val="20"/>
          <w:szCs w:val="20"/>
          <w:lang w:val="pt-BR"/>
        </w:rPr>
        <w:tab/>
        <w:t xml:space="preserve">Garantia: um ano </w:t>
      </w:r>
    </w:p>
    <w:p w:rsidR="003D6F82" w:rsidRDefault="003D6F82" w:rsidP="003D6F8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pt-BR"/>
        </w:rPr>
      </w:pPr>
    </w:p>
    <w:p w:rsidR="006E5527" w:rsidRPr="003D6F82" w:rsidRDefault="003D6F82" w:rsidP="003D6F82">
      <w:pPr>
        <w:rPr>
          <w:lang w:val="pt-PT"/>
        </w:rPr>
      </w:pPr>
      <w:r>
        <w:rPr>
          <w:rFonts w:ascii="Verdana" w:hAnsi="Verdana" w:cs="Verdana"/>
          <w:sz w:val="20"/>
          <w:szCs w:val="20"/>
          <w:lang w:val="pt-BR"/>
        </w:rPr>
        <w:t>5.</w:t>
      </w:r>
      <w:r>
        <w:rPr>
          <w:rFonts w:ascii="Verdana" w:hAnsi="Verdana" w:cs="Verdana"/>
          <w:sz w:val="20"/>
          <w:szCs w:val="20"/>
          <w:lang w:val="pt-BR"/>
        </w:rPr>
        <w:tab/>
        <w:t>Embalagem: Embalagem a vácuo + Caixa de madeira</w:t>
      </w:r>
    </w:p>
    <w:sectPr w:rsidR="006E5527" w:rsidRPr="003D6F82" w:rsidSect="003A7179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DB6" w:rsidRDefault="00F73DB6" w:rsidP="003A7179">
      <w:r>
        <w:separator/>
      </w:r>
    </w:p>
  </w:endnote>
  <w:endnote w:type="continuationSeparator" w:id="0">
    <w:p w:rsidR="00F73DB6" w:rsidRDefault="00F73DB6" w:rsidP="003A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DB6" w:rsidRDefault="00F73DB6" w:rsidP="003A7179">
      <w:r>
        <w:separator/>
      </w:r>
    </w:p>
  </w:footnote>
  <w:footnote w:type="continuationSeparator" w:id="0">
    <w:p w:rsidR="00F73DB6" w:rsidRDefault="00F73DB6" w:rsidP="003A7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B9" w:rsidRPr="003A7179" w:rsidRDefault="00F414B9" w:rsidP="003A7179">
    <w:pPr>
      <w:pStyle w:val="a3"/>
      <w:rPr>
        <w:sz w:val="44"/>
        <w:szCs w:val="44"/>
      </w:rPr>
    </w:pPr>
    <w:r w:rsidRPr="003A7179">
      <w:rPr>
        <w:sz w:val="44"/>
        <w:szCs w:val="44"/>
      </w:rPr>
      <w:t>广东鸿铭智能股份有限公司</w:t>
    </w:r>
  </w:p>
  <w:p w:rsidR="00F414B9" w:rsidRPr="00802277" w:rsidRDefault="00F414B9" w:rsidP="003A7179">
    <w:pPr>
      <w:pStyle w:val="a3"/>
      <w:rPr>
        <w:sz w:val="36"/>
        <w:szCs w:val="36"/>
      </w:rPr>
    </w:pPr>
    <w:r w:rsidRPr="00802277">
      <w:rPr>
        <w:sz w:val="36"/>
        <w:szCs w:val="36"/>
      </w:rPr>
      <w:t>GUANGDONG HONGMING INTELLIGENT JOINT STOCK CO.,LTD</w:t>
    </w:r>
  </w:p>
  <w:p w:rsidR="00F414B9" w:rsidRPr="003A7179" w:rsidRDefault="00F414B9" w:rsidP="003A7179">
    <w:pPr>
      <w:pStyle w:val="a3"/>
      <w:rPr>
        <w:sz w:val="21"/>
        <w:szCs w:val="21"/>
      </w:rPr>
    </w:pPr>
    <w:r w:rsidRPr="003A7179">
      <w:rPr>
        <w:sz w:val="21"/>
        <w:szCs w:val="21"/>
      </w:rPr>
      <w:t>NIUSHAN QIANTOU XINXING INDUSTRY PARK,DONGCHENG DISTRICT,DONGGUAN CITY,GUANGDONG PROVINCE,CHINA</w:t>
    </w:r>
  </w:p>
  <w:p w:rsidR="00F414B9" w:rsidRPr="003A7179" w:rsidRDefault="00F414B9" w:rsidP="003A7179">
    <w:pPr>
      <w:pStyle w:val="a3"/>
      <w:rPr>
        <w:sz w:val="21"/>
        <w:szCs w:val="21"/>
      </w:rPr>
    </w:pPr>
    <w:r w:rsidRPr="003A7179">
      <w:rPr>
        <w:sz w:val="21"/>
        <w:szCs w:val="21"/>
      </w:rPr>
      <w:t>TEL: 769-22187142  FAX:769-22187699</w:t>
    </w:r>
  </w:p>
  <w:p w:rsidR="00F414B9" w:rsidRPr="003A7179" w:rsidRDefault="00F414B9" w:rsidP="003A7179">
    <w:pPr>
      <w:pStyle w:val="a3"/>
      <w:rPr>
        <w:sz w:val="21"/>
        <w:szCs w:val="21"/>
      </w:rPr>
    </w:pPr>
    <w:r w:rsidRPr="003A7179">
      <w:rPr>
        <w:sz w:val="21"/>
        <w:szCs w:val="21"/>
      </w:rPr>
      <w:t>EMAIL: SINDYSHUAI@DGHONGMING.COM</w:t>
    </w:r>
  </w:p>
  <w:p w:rsidR="00F414B9" w:rsidRDefault="00F414B9" w:rsidP="003A7179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7D97"/>
    <w:multiLevelType w:val="hybridMultilevel"/>
    <w:tmpl w:val="221ACB08"/>
    <w:lvl w:ilvl="0" w:tplc="357A0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CCF5586"/>
    <w:multiLevelType w:val="hybridMultilevel"/>
    <w:tmpl w:val="DA50ECBC"/>
    <w:lvl w:ilvl="0" w:tplc="4CF4B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7179"/>
    <w:rsid w:val="000C0C76"/>
    <w:rsid w:val="003A7179"/>
    <w:rsid w:val="003D6F82"/>
    <w:rsid w:val="004A0F0D"/>
    <w:rsid w:val="005171B4"/>
    <w:rsid w:val="00627EED"/>
    <w:rsid w:val="006478DF"/>
    <w:rsid w:val="006C0612"/>
    <w:rsid w:val="006E5527"/>
    <w:rsid w:val="00706EBE"/>
    <w:rsid w:val="009053BE"/>
    <w:rsid w:val="0095544D"/>
    <w:rsid w:val="00AF20D0"/>
    <w:rsid w:val="00BC1BA9"/>
    <w:rsid w:val="00C54A5D"/>
    <w:rsid w:val="00DE79AD"/>
    <w:rsid w:val="00F414B9"/>
    <w:rsid w:val="00F73DB6"/>
    <w:rsid w:val="00F8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A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71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71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71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7179"/>
    <w:rPr>
      <w:sz w:val="18"/>
      <w:szCs w:val="18"/>
    </w:rPr>
  </w:style>
  <w:style w:type="paragraph" w:styleId="a6">
    <w:name w:val="Title"/>
    <w:basedOn w:val="a"/>
    <w:link w:val="Char2"/>
    <w:qFormat/>
    <w:rsid w:val="003A7179"/>
    <w:pPr>
      <w:jc w:val="center"/>
    </w:pPr>
    <w:rPr>
      <w:rFonts w:ascii="Times New Roman" w:eastAsia="宋体" w:hAnsi="Times New Roman" w:cs="Times New Roman"/>
      <w:b/>
      <w:sz w:val="24"/>
      <w:szCs w:val="20"/>
    </w:rPr>
  </w:style>
  <w:style w:type="character" w:customStyle="1" w:styleId="Char2">
    <w:name w:val="标题 Char"/>
    <w:basedOn w:val="a0"/>
    <w:link w:val="a6"/>
    <w:rsid w:val="003A7179"/>
    <w:rPr>
      <w:rFonts w:ascii="Times New Roman" w:eastAsia="宋体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6E552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361</Words>
  <Characters>2059</Characters>
  <Application>Microsoft Office Word</Application>
  <DocSecurity>0</DocSecurity>
  <Lines>17</Lines>
  <Paragraphs>4</Paragraphs>
  <ScaleCrop>false</ScaleCrop>
  <Company>china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sal11</dc:creator>
  <cp:lastModifiedBy>User</cp:lastModifiedBy>
  <cp:revision>4</cp:revision>
  <dcterms:created xsi:type="dcterms:W3CDTF">2017-05-24T00:20:00Z</dcterms:created>
  <dcterms:modified xsi:type="dcterms:W3CDTF">2017-05-24T03:08:00Z</dcterms:modified>
</cp:coreProperties>
</file>