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C7" w:rsidRDefault="007722C7" w:rsidP="007722C7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/>
          <w:spacing w:val="-2"/>
        </w:rPr>
      </w:pPr>
    </w:p>
    <w:p w:rsidR="007722C7" w:rsidRDefault="007722C7" w:rsidP="007722C7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/>
          <w:spacing w:val="-2"/>
        </w:rPr>
      </w:pPr>
    </w:p>
    <w:p w:rsidR="007722C7" w:rsidRDefault="007722C7" w:rsidP="007722C7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/>
          <w:spacing w:val="-2"/>
        </w:rPr>
      </w:pPr>
    </w:p>
    <w:p w:rsidR="007722C7" w:rsidRPr="007722C7" w:rsidRDefault="007722C7" w:rsidP="007722C7">
      <w:pPr>
        <w:tabs>
          <w:tab w:val="left" w:pos="676"/>
          <w:tab w:val="left" w:pos="1440"/>
        </w:tabs>
        <w:suppressAutoHyphens/>
        <w:jc w:val="center"/>
        <w:rPr>
          <w:rFonts w:ascii="Times New Roman" w:hAnsi="Times New Roman"/>
          <w:spacing w:val="-2"/>
        </w:rPr>
      </w:pPr>
      <w:r w:rsidRPr="007722C7">
        <w:rPr>
          <w:rFonts w:ascii="Times New Roman" w:hAnsi="Times New Roman"/>
          <w:spacing w:val="-2"/>
        </w:rPr>
        <w:t>ЗАПРОС ТЕХНИКО-КОММ</w:t>
      </w:r>
      <w:r>
        <w:rPr>
          <w:rFonts w:ascii="Times New Roman" w:hAnsi="Times New Roman"/>
          <w:spacing w:val="-2"/>
        </w:rPr>
        <w:t>ЕРЧЕСКОГО ПРЕДЛОЖЕНИЯ НА ПОСТАВКУ СПЕЦИАЛЬНЫХ ИНСТРУМЕНТОВ</w:t>
      </w:r>
    </w:p>
    <w:p w:rsidR="007722C7" w:rsidRPr="007722C7" w:rsidRDefault="007722C7" w:rsidP="007722C7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/>
          <w:spacing w:val="-2"/>
        </w:rPr>
      </w:pPr>
    </w:p>
    <w:p w:rsidR="007722C7" w:rsidRPr="00BA2CE9" w:rsidRDefault="007722C7" w:rsidP="007722C7">
      <w:pPr>
        <w:jc w:val="center"/>
        <w:rPr>
          <w:rFonts w:ascii="Times New Roman" w:hAnsi="Times New Roman"/>
          <w:b/>
        </w:rPr>
      </w:pPr>
    </w:p>
    <w:tbl>
      <w:tblPr>
        <w:tblW w:w="1564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1134"/>
        <w:gridCol w:w="2446"/>
        <w:gridCol w:w="2977"/>
        <w:gridCol w:w="1134"/>
        <w:gridCol w:w="708"/>
        <w:gridCol w:w="709"/>
        <w:gridCol w:w="1134"/>
        <w:gridCol w:w="1276"/>
        <w:gridCol w:w="1134"/>
        <w:gridCol w:w="2551"/>
      </w:tblGrid>
      <w:tr w:rsidR="007722C7" w:rsidRPr="007722C7" w:rsidTr="007722C7">
        <w:trPr>
          <w:trHeight w:val="1296"/>
          <w:tblHeader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Код ТН ВЭД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Товара / Goods 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Товара</w:t>
            </w:r>
            <w:r w:rsidRPr="007722C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r w:rsidRPr="007722C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Goods </w:t>
            </w:r>
            <w:r w:rsidRPr="007722C7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de</w:t>
            </w: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scription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Стандарт качества/Quality standard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изм./UOM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Цена за 1 единицу Долларов США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Стоимость Долларов США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Дата поставки Товара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22C7">
              <w:rPr>
                <w:rFonts w:ascii="Times New Roman" w:hAnsi="Times New Roman"/>
                <w:b/>
                <w:bCs/>
                <w:sz w:val="16"/>
                <w:szCs w:val="16"/>
              </w:rPr>
              <w:t>Страна происхождения и Изготовитель</w:t>
            </w: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7722C7">
            <w:pPr>
              <w:ind w:left="-85" w:firstLine="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Разжим фланцев FSM №28058002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 xml:space="preserve">Разгонщик фланцевых соединений FSM-8, механический. Характеристики: Усилие - 8тн, Минимальный зазор 6мм, Особенности: Уникальный дизайн обеспечивает отсутствие прогиба в начале разжима,  минимальный зазор между фланцами всего 6 мм, также несомненным преимуществом внутреннего раздвижения фланцев является плавное движение и сохранение фланцев в целостности. Комплектация: разгонщик механический - 1шт, ключ трещотка - 1шт., предохранительная опора-1шт, кейс металлический -1шт.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Фреза V-образная пазовая 8 mm D 12,7мм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Диаметр 12,7мм, рабочая длина 10мм, общая длина 44,5мм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Настенное крепление для одного газового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Металлическая для баллонов объемом до 40 литров и диаметром до 230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Съемник гидравлический SKF TMBS 150E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SKF серии TMBS 150E в комплекте1 набор пластин 2 стержня 2 удлинителя, 125мм 4 удлинителя, 285 мм1 основание1 гидропривод серии TMHS 1002 удлинителя для гидропривода 50, 100 мм1 наконечник для гидропривода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Съемник гидравлический КА-НР-4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 xml:space="preserve">Съемник гидравлический, 4т КА-НР-4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Устройство для монтажа стеклопласт труб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Устройство для монтажа и ремонта стеклопластиковых труб.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Приспособление для холодной врезки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Устройство для холодной врезки в трубопровод под давление. Технические характеристики: сверление отверстий диам. от 10мм до 50мм при давлении Рмах = 150 bar. Ход штока - 30". Скорость подачи - 0" до1/8" (3.2 мм) на оборот. В комплект входит: Фланцы от 3/4" 150#-900# до 4" 150#-900#; комплект сверел - от 10мм до 50мм (включая корончатые сверла) для горячей врезкив резервуары и трубопровод под давлением; пневмогайковёрт + ручнойпривод (штурвал); кран сервисный 2"-900; комплект ЗИП (service Kit) на 2го да эксплуатации; жесткий футляр для транспортировки при эксплуатации.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Разгонщик фланцев гидрав. SW15TEMAX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Гидравлический разгонщик фланцев. Комплектация: разгонщик SW15TE – 2 шт, опора предохранительная – 2 шт, рукав высокого давления – 2 шт, насос ручной гидравлический HP550D, кейс переносной, вес – 27 кг. Оснащён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автоматическим возвратом в исходное положение.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Съемник подшипн "Kraftool" Universal 3х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Съёмник подшипников KRAFTOOL "Universal", 3-захватный (трехлапый) шарнирный, Внешний диаметр трехлапового от 20-170мм, наличие дополнительных отверстий на съёмнике, позволяющих работать с различными диаметрами подшипников. Диаметр головки болта от 17мм, высота лапок – до130 мм, внешний диаметр - от 20 до 170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РАЗЖИМ SW15TEMAX ГИДРАВЛИЧЕСКИЙ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Комплектация: разгонщик SW15TE – 2 шт, опора предохранительная – 2 шт, рукав высокого давления – 2 шт, насос ручной гидравлический HP550D, кейс переносной, вес – 27 кг. Оснащён автоматическим возвратом в исходное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положение.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Съемник подшипн "Kraftool" Universal 2х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Съёмник подшипников Kraftool Universal 2-захватный шарнирный для снятия подшипников с внешним диаметром 50-300мм (1-43328-170). Регулируемые лапки. Диаметр головки болта составляет 17мм, высота лапок - 130 мм, внешний диаметр - от 20 до 170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Съемник подшипник "Kraftool" Heavy 2х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Съёмник подшипников Kraftool Heavy 2-захватный шарнирный для снятия подшипников с внешним диаметром 50-300мм (1-43334-300). Регулируемые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лапки. Высота лапок 250 мм, размер головки болта - 22мм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Съемник механический TMMP 3x230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Съемник механический TMMP 3x230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Разжим фланцевый серии  FSM-8 механ.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 xml:space="preserve">Разгонщик фланцевых соединений FSM-8, механический. Характеристики: Усилие - 8тн, Минимальный зазор 6мм, Особенности: Уникальный дизайн обеспечивает отсутствие прогиба в начале разжима,  минимальный зазор между фланцами всего 6 мм, также несомненным преимуществом внутреннего раздвижения фланцев является плавное движение и сохранение фланцев в целостности. Комплектация: разгонщик механический - 1шт, ключ трещотка - 1шт., предохранительная опора-1шт, кейс металлический -1шт.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CENTROMAT Type1b sizeA 20-90mm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CENTROMAT-External Quick Alignment Clamps Type 1b, size A, 20-90 mm.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Stee l / Трубный зажим. Тип 1b, типоразмер A (диапазон зажима 20-90мм) Сталь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Type 1b. size D, 125-225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CENTROMAT-External Quick Alignment Clamps type 1b. size D, 125-225 mm, steel/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Трубный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зажим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Тип 1Ь, типоразмер D(диапазон зажима 125-225 мм) Сталь"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ЦЗН-219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звенный наружный ЦЗН-219. Центратор предназначен для центровки торцов труб перед сваркой стыков диаметром 219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CENTROMAT Type1b sizeB50-150mm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CENTROMAT-External Quick Alignment Clamps type 1b. size B, 50-150 mm, steel/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Трубный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зажим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Тип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Ь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типоразмер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диапазон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зажима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50-150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мм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Сталь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Type 1b, size E, 225-370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CENTROMAT-External Quick Alignment Clamps Type 1b, size E.225-370 mm, steel /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Трубный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зажим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Тип 1Ь, типоразмер Е (диапазон зажима225-370 мм) Сталь.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Type 1b, size C, 90-190 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</w:t>
            </w:r>
            <w:r w:rsidRPr="007722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CENTROMAT-External Quick Alignment Clamps Type 1b, size C, 90-190 mm. </w:t>
            </w:r>
            <w:r w:rsidRPr="007722C7">
              <w:rPr>
                <w:rFonts w:ascii="Times New Roman" w:hAnsi="Times New Roman"/>
                <w:sz w:val="16"/>
                <w:szCs w:val="16"/>
              </w:rPr>
              <w:t>Steel / Трубный зажим. Тип 1b, типоразмер С (диапазон зажима 90-190 мм) Сталь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Разгонщик фланцев механический FSM-8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 xml:space="preserve">Разгонщик фланцевых соединений FSM-8, механический . Характеристики: Усилие - 8тн, Минимальный зазор 6мм, Особенности: Уникальный дизайн обеспечивает отсутствие прогиба в начале разжима,  минимальный зазор между фланцами всего 6 мм, также несомненным преимуществом внутреннего раздвижения фланцев является плавное движение и сохранение фланцев в целостности. Комплектация: разгонщик механический - 1шт, ключ трещотка - 1шт., предохранительная опора-1шт, кейс металлический -1шт.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ЦМ 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малогабаритный Дн=168мм - для центрирования труб в стык под сварку, монтажа изолированных труб. Используются при центрировании отводов и труб, отличных по размеру диаметров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ЦМ219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малогабаритный Дн=219 мм - для центрирования труб в стык под сварку, монтажа изолированных труб. Используются при центрировании отводов и труб, отличных по размеру диаметров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722C7" w:rsidRPr="007722C7" w:rsidTr="007722C7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2C7" w:rsidRPr="007722C7" w:rsidRDefault="007722C7" w:rsidP="00160D3E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Центратор фланцев FA3TM MSTD EQUALIZER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2C7" w:rsidRPr="007722C7" w:rsidRDefault="007722C7" w:rsidP="00160D3E">
            <w:pPr>
              <w:rPr>
                <w:rFonts w:ascii="Times New Roman" w:hAnsi="Times New Roman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sz w:val="16"/>
                <w:szCs w:val="16"/>
              </w:rPr>
              <w:t>Выравниватель фланцев FA3TM, механический. Усилие - 4тн; применим к вертикально и горизонтально расположенным фланцам.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К-Т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22C7">
              <w:rPr>
                <w:rFonts w:ascii="Times New Roman" w:hAnsi="Times New Roman"/>
                <w:color w:val="000000"/>
                <w:sz w:val="16"/>
                <w:szCs w:val="16"/>
              </w:rPr>
              <w:t>90 календарных дней с даты подписания Договора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22C7" w:rsidRPr="007722C7" w:rsidRDefault="007722C7" w:rsidP="00160D3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722C7" w:rsidRDefault="007722C7" w:rsidP="007722C7">
      <w:pPr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:rsidR="007722C7" w:rsidRPr="00D94A9F" w:rsidRDefault="007722C7" w:rsidP="007722C7">
      <w:pPr>
        <w:ind w:left="284" w:right="-31" w:hanging="284"/>
        <w:jc w:val="both"/>
        <w:rPr>
          <w:rFonts w:ascii="Times New Roman" w:hAnsi="Times New Roman"/>
          <w:spacing w:val="-3"/>
          <w:sz w:val="22"/>
          <w:szCs w:val="22"/>
        </w:rPr>
      </w:pPr>
      <w:r w:rsidRPr="009E175E">
        <w:rPr>
          <w:rFonts w:ascii="Times New Roman" w:hAnsi="Times New Roman"/>
          <w:b/>
          <w:sz w:val="22"/>
          <w:szCs w:val="22"/>
        </w:rPr>
        <w:t>1.</w:t>
      </w:r>
      <w:r w:rsidRPr="009E175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D94A9F">
        <w:rPr>
          <w:rFonts w:ascii="Times New Roman" w:hAnsi="Times New Roman"/>
          <w:spacing w:val="-3"/>
        </w:rPr>
        <w:t xml:space="preserve">Стандарты на товары, а также ссылки на фирменные марки и номера из каталогов, указанные в </w:t>
      </w:r>
      <w:r>
        <w:rPr>
          <w:rFonts w:ascii="Times New Roman" w:hAnsi="Times New Roman"/>
          <w:spacing w:val="-3"/>
        </w:rPr>
        <w:t>запросе</w:t>
      </w:r>
      <w:r w:rsidRPr="00D94A9F">
        <w:rPr>
          <w:rFonts w:ascii="Times New Roman" w:hAnsi="Times New Roman"/>
          <w:spacing w:val="-3"/>
        </w:rPr>
        <w:t xml:space="preserve">, носят лишь описательный, а не ограничительный характер. </w:t>
      </w:r>
      <w:r>
        <w:rPr>
          <w:rFonts w:ascii="Times New Roman" w:hAnsi="Times New Roman"/>
          <w:spacing w:val="-3"/>
        </w:rPr>
        <w:t xml:space="preserve"> Возможно предложении альтернативных стандартов, номеров</w:t>
      </w:r>
      <w:r w:rsidRPr="00D94A9F">
        <w:rPr>
          <w:rFonts w:ascii="Times New Roman" w:hAnsi="Times New Roman"/>
          <w:spacing w:val="-3"/>
        </w:rPr>
        <w:t xml:space="preserve"> из каталогов</w:t>
      </w:r>
      <w:r>
        <w:rPr>
          <w:rFonts w:ascii="Times New Roman" w:hAnsi="Times New Roman"/>
          <w:spacing w:val="-3"/>
        </w:rPr>
        <w:t>.</w:t>
      </w:r>
    </w:p>
    <w:p w:rsidR="007722C7" w:rsidRPr="00774F7B" w:rsidRDefault="007722C7" w:rsidP="007722C7">
      <w:pPr>
        <w:ind w:right="-31"/>
        <w:jc w:val="both"/>
        <w:rPr>
          <w:rFonts w:ascii="Times New Roman" w:hAnsi="Times New Roman"/>
          <w:spacing w:val="-3"/>
          <w:sz w:val="22"/>
          <w:szCs w:val="22"/>
        </w:rPr>
      </w:pPr>
      <w:r w:rsidRPr="00C8257B">
        <w:rPr>
          <w:rFonts w:ascii="Times New Roman" w:hAnsi="Times New Roman"/>
          <w:b/>
          <w:sz w:val="22"/>
          <w:szCs w:val="22"/>
        </w:rPr>
        <w:t>2.</w:t>
      </w:r>
      <w:r w:rsidRPr="00774F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Заявка не делима</w:t>
      </w:r>
      <w:r w:rsidRPr="00D94A9F">
        <w:rPr>
          <w:rFonts w:ascii="Times New Roman" w:hAnsi="Times New Roman"/>
          <w:sz w:val="22"/>
          <w:szCs w:val="22"/>
        </w:rPr>
        <w:t>.</w:t>
      </w:r>
      <w:r w:rsidRPr="00C8257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7722C7" w:rsidRPr="00774F7B" w:rsidRDefault="007722C7" w:rsidP="007722C7">
      <w:pPr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2"/>
          <w:szCs w:val="22"/>
        </w:rPr>
      </w:pPr>
      <w:r w:rsidRPr="00774F7B">
        <w:rPr>
          <w:rFonts w:ascii="Times New Roman" w:hAnsi="Times New Roman"/>
          <w:b/>
          <w:sz w:val="22"/>
          <w:szCs w:val="22"/>
        </w:rPr>
        <w:t>3</w:t>
      </w:r>
      <w:r w:rsidRPr="00774F7B">
        <w:rPr>
          <w:rFonts w:ascii="Times New Roman" w:hAnsi="Times New Roman"/>
          <w:sz w:val="22"/>
          <w:szCs w:val="22"/>
        </w:rPr>
        <w:t xml:space="preserve">. При необходимости </w:t>
      </w:r>
      <w:r>
        <w:rPr>
          <w:rFonts w:ascii="Times New Roman" w:hAnsi="Times New Roman"/>
          <w:sz w:val="22"/>
          <w:szCs w:val="22"/>
        </w:rPr>
        <w:t>можно</w:t>
      </w:r>
      <w:r w:rsidRPr="00774F7B">
        <w:rPr>
          <w:rFonts w:ascii="Times New Roman" w:hAnsi="Times New Roman"/>
          <w:sz w:val="22"/>
          <w:szCs w:val="22"/>
        </w:rPr>
        <w:t xml:space="preserve"> дополнять пункты для цен путем добавления к ним подпунктов.</w:t>
      </w:r>
    </w:p>
    <w:p w:rsidR="007722C7" w:rsidRPr="00E00252" w:rsidRDefault="007722C7" w:rsidP="007722C7">
      <w:pPr>
        <w:ind w:right="-31"/>
        <w:jc w:val="both"/>
        <w:rPr>
          <w:rFonts w:ascii="Times New Roman" w:hAnsi="Times New Roman"/>
          <w:sz w:val="22"/>
          <w:szCs w:val="22"/>
        </w:rPr>
      </w:pPr>
      <w:r w:rsidRPr="00774F7B">
        <w:rPr>
          <w:rFonts w:ascii="Times New Roman" w:hAnsi="Times New Roman"/>
          <w:b/>
          <w:sz w:val="22"/>
          <w:szCs w:val="22"/>
        </w:rPr>
        <w:t>4.</w:t>
      </w:r>
      <w:r w:rsidRPr="00774F7B">
        <w:rPr>
          <w:rFonts w:ascii="Times New Roman" w:hAnsi="Times New Roman"/>
          <w:sz w:val="22"/>
          <w:szCs w:val="22"/>
        </w:rPr>
        <w:t xml:space="preserve"> Участник Конкурсных торгов должен представить </w:t>
      </w:r>
      <w:r w:rsidRPr="00774F7B">
        <w:rPr>
          <w:rFonts w:ascii="Times New Roman" w:hAnsi="Times New Roman"/>
          <w:b/>
          <w:sz w:val="22"/>
          <w:szCs w:val="22"/>
        </w:rPr>
        <w:t>Форму 7</w:t>
      </w:r>
      <w:r w:rsidRPr="00E00252">
        <w:rPr>
          <w:rFonts w:ascii="Times New Roman" w:hAnsi="Times New Roman"/>
          <w:sz w:val="22"/>
          <w:szCs w:val="22"/>
        </w:rPr>
        <w:t xml:space="preserve"> в печатном виде без помарок и исправлений.</w:t>
      </w:r>
    </w:p>
    <w:p w:rsidR="007722C7" w:rsidRPr="007722C7" w:rsidRDefault="007722C7" w:rsidP="007722C7">
      <w:pPr>
        <w:widowControl w:val="0"/>
        <w:autoSpaceDE w:val="0"/>
        <w:autoSpaceDN w:val="0"/>
        <w:adjustRightInd w:val="0"/>
        <w:ind w:right="-3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5. </w:t>
      </w:r>
      <w:r w:rsidRPr="00D94A9F">
        <w:rPr>
          <w:rFonts w:ascii="Times New Roman" w:hAnsi="Times New Roman"/>
          <w:b/>
          <w:sz w:val="22"/>
          <w:szCs w:val="22"/>
        </w:rPr>
        <w:t>Условия поставки:</w:t>
      </w:r>
      <w:r w:rsidRPr="00D94A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EXW (Инкотерсм-2010) </w:t>
      </w:r>
    </w:p>
    <w:p w:rsidR="007722C7" w:rsidRPr="007722C7" w:rsidRDefault="007722C7" w:rsidP="007722C7">
      <w:pPr>
        <w:tabs>
          <w:tab w:val="left" w:pos="676"/>
          <w:tab w:val="left" w:pos="1440"/>
        </w:tabs>
        <w:suppressAutoHyphens/>
        <w:ind w:right="-31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7722C7">
        <w:rPr>
          <w:rFonts w:ascii="Times New Roman" w:hAnsi="Times New Roman"/>
          <w:b/>
          <w:spacing w:val="-2"/>
          <w:sz w:val="22"/>
          <w:szCs w:val="22"/>
        </w:rPr>
        <w:t xml:space="preserve">6. 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Условия оплаты: </w:t>
      </w:r>
      <w:r w:rsidRPr="007722C7">
        <w:rPr>
          <w:rFonts w:ascii="Times New Roman" w:hAnsi="Times New Roman"/>
          <w:spacing w:val="-2"/>
          <w:sz w:val="22"/>
          <w:szCs w:val="22"/>
        </w:rPr>
        <w:t>не более 30% аванс, 70% по готовности к отгрузке.</w:t>
      </w:r>
    </w:p>
    <w:p w:rsidR="007722C7" w:rsidRDefault="007722C7" w:rsidP="007722C7">
      <w:pPr>
        <w:tabs>
          <w:tab w:val="left" w:pos="676"/>
          <w:tab w:val="left" w:pos="1440"/>
        </w:tabs>
        <w:suppressAutoHyphens/>
        <w:ind w:right="-31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722C7" w:rsidRPr="007722C7" w:rsidRDefault="007722C7" w:rsidP="007722C7">
      <w:pPr>
        <w:tabs>
          <w:tab w:val="left" w:pos="676"/>
          <w:tab w:val="left" w:pos="1440"/>
        </w:tabs>
        <w:suppressAutoHyphens/>
        <w:ind w:right="-31"/>
        <w:jc w:val="both"/>
        <w:rPr>
          <w:rFonts w:ascii="Times New Roman" w:hAnsi="Times New Roman"/>
          <w:spacing w:val="-2"/>
          <w:sz w:val="22"/>
          <w:szCs w:val="22"/>
        </w:rPr>
      </w:pPr>
    </w:p>
    <w:p w:rsidR="007722C7" w:rsidRPr="009E175E" w:rsidRDefault="007722C7" w:rsidP="007722C7">
      <w:pPr>
        <w:rPr>
          <w:rFonts w:ascii="Times New Roman" w:hAnsi="Times New Roman"/>
          <w:b/>
          <w:sz w:val="22"/>
          <w:szCs w:val="22"/>
        </w:rPr>
      </w:pPr>
      <w:r w:rsidRPr="009E175E">
        <w:rPr>
          <w:rFonts w:ascii="Times New Roman" w:hAnsi="Times New Roman"/>
          <w:b/>
          <w:sz w:val="22"/>
          <w:szCs w:val="22"/>
        </w:rPr>
        <w:t>Перечень Товаросопроводительной документации:</w:t>
      </w:r>
    </w:p>
    <w:p w:rsidR="007722C7" w:rsidRPr="009E175E" w:rsidRDefault="007722C7" w:rsidP="007722C7">
      <w:pPr>
        <w:rPr>
          <w:rFonts w:ascii="Times New Roman" w:hAnsi="Times New Roman"/>
          <w:sz w:val="22"/>
          <w:szCs w:val="22"/>
        </w:rPr>
      </w:pPr>
      <w:r w:rsidRPr="009E175E">
        <w:rPr>
          <w:rFonts w:ascii="Times New Roman" w:hAnsi="Times New Roman"/>
          <w:sz w:val="22"/>
          <w:szCs w:val="22"/>
        </w:rPr>
        <w:t>1) Счет-фактура и Акт приема передачи товара – 2 оригинала и 2 к</w:t>
      </w:r>
      <w:bookmarkStart w:id="0" w:name="_GoBack"/>
      <w:bookmarkEnd w:id="0"/>
      <w:r w:rsidRPr="009E175E">
        <w:rPr>
          <w:rFonts w:ascii="Times New Roman" w:hAnsi="Times New Roman"/>
          <w:sz w:val="22"/>
          <w:szCs w:val="22"/>
        </w:rPr>
        <w:t>опии;</w:t>
      </w:r>
      <w:r w:rsidRPr="009E175E">
        <w:rPr>
          <w:rFonts w:ascii="Times New Roman" w:hAnsi="Times New Roman"/>
          <w:sz w:val="22"/>
          <w:szCs w:val="22"/>
        </w:rPr>
        <w:br/>
        <w:t>2) Транспортная накладная и/или расходная накладная – 1 оригинал и 2 копии;</w:t>
      </w:r>
      <w:r w:rsidRPr="009E175E">
        <w:rPr>
          <w:rFonts w:ascii="Times New Roman" w:hAnsi="Times New Roman"/>
          <w:sz w:val="22"/>
          <w:szCs w:val="22"/>
        </w:rPr>
        <w:br/>
        <w:t>3) Упаковочный лист – 1 оригинал и 2 копии на каждое упаковочное место;</w:t>
      </w:r>
      <w:r w:rsidRPr="009E175E">
        <w:rPr>
          <w:rFonts w:ascii="Times New Roman" w:hAnsi="Times New Roman"/>
          <w:sz w:val="22"/>
          <w:szCs w:val="22"/>
        </w:rPr>
        <w:br/>
        <w:t>4) Сертификат происхождения Товара – 1 оригинал;</w:t>
      </w:r>
    </w:p>
    <w:p w:rsidR="007722C7" w:rsidRPr="009E175E" w:rsidRDefault="007722C7" w:rsidP="007722C7">
      <w:pPr>
        <w:rPr>
          <w:rFonts w:ascii="Times New Roman" w:hAnsi="Times New Roman"/>
          <w:sz w:val="22"/>
          <w:szCs w:val="22"/>
        </w:rPr>
      </w:pPr>
      <w:r w:rsidRPr="009E175E">
        <w:rPr>
          <w:rFonts w:ascii="Times New Roman" w:hAnsi="Times New Roman"/>
          <w:sz w:val="22"/>
          <w:szCs w:val="22"/>
        </w:rPr>
        <w:t>5) Сертификат соответствия Товара-1 оригинал</w:t>
      </w:r>
    </w:p>
    <w:p w:rsidR="007722C7" w:rsidRPr="009E175E" w:rsidRDefault="007722C7" w:rsidP="007722C7">
      <w:pPr>
        <w:rPr>
          <w:rFonts w:ascii="Times New Roman" w:hAnsi="Times New Roman"/>
          <w:sz w:val="22"/>
          <w:szCs w:val="22"/>
        </w:rPr>
      </w:pPr>
      <w:r w:rsidRPr="009E175E">
        <w:rPr>
          <w:rFonts w:ascii="Times New Roman" w:hAnsi="Times New Roman"/>
          <w:sz w:val="22"/>
          <w:szCs w:val="22"/>
        </w:rPr>
        <w:t>6) Паспорт на Товар – 1 оригинал (если применимо).</w:t>
      </w:r>
    </w:p>
    <w:p w:rsidR="007722C7" w:rsidRPr="00E0290E" w:rsidRDefault="007722C7" w:rsidP="007722C7">
      <w:pPr>
        <w:rPr>
          <w:rFonts w:ascii="Times New Roman" w:hAnsi="Times New Roman"/>
          <w:b/>
          <w:sz w:val="22"/>
          <w:szCs w:val="22"/>
        </w:rPr>
      </w:pPr>
    </w:p>
    <w:p w:rsidR="007722C7" w:rsidRPr="009E175E" w:rsidRDefault="007722C7" w:rsidP="007722C7">
      <w:pPr>
        <w:rPr>
          <w:rFonts w:ascii="Times New Roman" w:hAnsi="Times New Roman"/>
          <w:b/>
          <w:sz w:val="22"/>
          <w:szCs w:val="22"/>
        </w:rPr>
      </w:pPr>
      <w:r w:rsidRPr="009E175E">
        <w:rPr>
          <w:rFonts w:ascii="Times New Roman" w:hAnsi="Times New Roman"/>
          <w:b/>
          <w:sz w:val="22"/>
          <w:szCs w:val="22"/>
        </w:rPr>
        <w:t>Требования к оформлению Товаросопроводительной документации:</w:t>
      </w:r>
    </w:p>
    <w:p w:rsidR="007722C7" w:rsidRPr="007722C7" w:rsidRDefault="007722C7" w:rsidP="007722C7">
      <w:pPr>
        <w:rPr>
          <w:rFonts w:ascii="Times New Roman" w:hAnsi="Times New Roman"/>
          <w:sz w:val="22"/>
          <w:szCs w:val="22"/>
        </w:rPr>
      </w:pPr>
      <w:r w:rsidRPr="007722C7">
        <w:rPr>
          <w:rFonts w:ascii="Times New Roman" w:hAnsi="Times New Roman"/>
          <w:sz w:val="22"/>
          <w:szCs w:val="22"/>
        </w:rPr>
        <w:t>3)</w:t>
      </w:r>
      <w:r w:rsidRPr="007722C7">
        <w:rPr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Инвойс</w:t>
      </w:r>
      <w:r w:rsidRPr="007722C7">
        <w:rPr>
          <w:rFonts w:ascii="Times New Roman" w:hAnsi="Times New Roman"/>
          <w:sz w:val="22"/>
          <w:szCs w:val="22"/>
        </w:rPr>
        <w:t xml:space="preserve"> (</w:t>
      </w:r>
      <w:r w:rsidRPr="009E175E">
        <w:rPr>
          <w:rFonts w:ascii="Times New Roman" w:hAnsi="Times New Roman"/>
          <w:sz w:val="22"/>
          <w:szCs w:val="22"/>
        </w:rPr>
        <w:t>Счет</w:t>
      </w:r>
      <w:r w:rsidRPr="007722C7">
        <w:rPr>
          <w:rFonts w:ascii="Times New Roman" w:hAnsi="Times New Roman"/>
          <w:sz w:val="22"/>
          <w:szCs w:val="22"/>
        </w:rPr>
        <w:t>-</w:t>
      </w:r>
      <w:r w:rsidRPr="009E175E">
        <w:rPr>
          <w:rFonts w:ascii="Times New Roman" w:hAnsi="Times New Roman"/>
          <w:sz w:val="22"/>
          <w:szCs w:val="22"/>
        </w:rPr>
        <w:t>фактура</w:t>
      </w:r>
      <w:r w:rsidRPr="007722C7">
        <w:rPr>
          <w:rFonts w:ascii="Times New Roman" w:hAnsi="Times New Roman"/>
          <w:sz w:val="22"/>
          <w:szCs w:val="22"/>
        </w:rPr>
        <w:t xml:space="preserve">) </w:t>
      </w:r>
      <w:r w:rsidRPr="009E175E">
        <w:rPr>
          <w:rFonts w:ascii="Times New Roman" w:hAnsi="Times New Roman"/>
          <w:sz w:val="22"/>
          <w:szCs w:val="22"/>
        </w:rPr>
        <w:t>содержит</w:t>
      </w:r>
      <w:r w:rsidRPr="007722C7">
        <w:rPr>
          <w:rFonts w:ascii="Times New Roman" w:hAnsi="Times New Roman"/>
          <w:sz w:val="22"/>
          <w:szCs w:val="22"/>
        </w:rPr>
        <w:t xml:space="preserve">: </w:t>
      </w:r>
      <w:r w:rsidRPr="009E175E">
        <w:rPr>
          <w:rFonts w:ascii="Times New Roman" w:hAnsi="Times New Roman"/>
          <w:sz w:val="22"/>
          <w:szCs w:val="22"/>
        </w:rPr>
        <w:t>наименование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адрес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Поставщика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Покупателя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страну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происхождения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номер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дату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Договора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наименование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в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соответствии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со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Спецификацией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к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Договору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единицы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его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измерения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количество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цену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суммы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в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соответствии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Договором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краткое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описание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страну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происхождения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коды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по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ТН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ВЭД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сумму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к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оплате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с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указанием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Пункта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назначения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базиса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поставки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по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Договору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подпись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печать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Поставщика</w:t>
      </w:r>
      <w:r w:rsidRPr="007722C7">
        <w:rPr>
          <w:rFonts w:ascii="Times New Roman" w:hAnsi="Times New Roman"/>
          <w:sz w:val="22"/>
          <w:szCs w:val="22"/>
        </w:rPr>
        <w:t xml:space="preserve"> (</w:t>
      </w:r>
      <w:r w:rsidRPr="009E175E">
        <w:rPr>
          <w:rFonts w:ascii="Times New Roman" w:hAnsi="Times New Roman"/>
          <w:sz w:val="22"/>
          <w:szCs w:val="22"/>
        </w:rPr>
        <w:t>на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русском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или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на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английском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языке</w:t>
      </w:r>
      <w:r w:rsidRPr="007722C7">
        <w:rPr>
          <w:rFonts w:ascii="Times New Roman" w:hAnsi="Times New Roman"/>
          <w:sz w:val="22"/>
          <w:szCs w:val="22"/>
        </w:rPr>
        <w:t xml:space="preserve">) /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invoice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shall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contain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following</w:t>
      </w:r>
      <w:r w:rsidRPr="007722C7">
        <w:rPr>
          <w:rFonts w:ascii="Times New Roman" w:hAnsi="Times New Roman"/>
          <w:sz w:val="22"/>
          <w:szCs w:val="22"/>
        </w:rPr>
        <w:t xml:space="preserve">: </w:t>
      </w:r>
      <w:r w:rsidRPr="009E175E">
        <w:rPr>
          <w:rFonts w:ascii="Times New Roman" w:hAnsi="Times New Roman"/>
          <w:sz w:val="22"/>
          <w:szCs w:val="22"/>
          <w:lang w:val="en-US"/>
        </w:rPr>
        <w:t>name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and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address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Supplier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and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Buyer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country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Goods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origin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number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and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date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Contract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name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Goods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according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to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Specification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to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Contract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unit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its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measurement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quantity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price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and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amounts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according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to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Contract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brief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description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Goods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country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origin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Goods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HS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codes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payable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amount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Delivery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Point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and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delivery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basis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under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Contract</w:t>
      </w:r>
      <w:r w:rsidRPr="007722C7">
        <w:rPr>
          <w:rFonts w:ascii="Times New Roman" w:hAnsi="Times New Roman"/>
          <w:sz w:val="22"/>
          <w:szCs w:val="22"/>
        </w:rPr>
        <w:t xml:space="preserve">, </w:t>
      </w:r>
      <w:r w:rsidRPr="009E175E">
        <w:rPr>
          <w:rFonts w:ascii="Times New Roman" w:hAnsi="Times New Roman"/>
          <w:sz w:val="22"/>
          <w:szCs w:val="22"/>
          <w:lang w:val="en-US"/>
        </w:rPr>
        <w:t>signature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and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stamp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of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the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Supplier</w:t>
      </w:r>
      <w:r w:rsidRPr="007722C7">
        <w:rPr>
          <w:rFonts w:ascii="Times New Roman" w:hAnsi="Times New Roman"/>
          <w:sz w:val="22"/>
          <w:szCs w:val="22"/>
        </w:rPr>
        <w:t xml:space="preserve"> (</w:t>
      </w:r>
      <w:r w:rsidRPr="009E175E">
        <w:rPr>
          <w:rFonts w:ascii="Times New Roman" w:hAnsi="Times New Roman"/>
          <w:sz w:val="22"/>
          <w:szCs w:val="22"/>
          <w:lang w:val="en-US"/>
        </w:rPr>
        <w:t>in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Russian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or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in</w:t>
      </w:r>
      <w:r w:rsidRPr="007722C7">
        <w:rPr>
          <w:rFonts w:ascii="Times New Roman" w:hAnsi="Times New Roman"/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  <w:lang w:val="en-US"/>
        </w:rPr>
        <w:t>English</w:t>
      </w:r>
      <w:r w:rsidRPr="007722C7">
        <w:rPr>
          <w:rFonts w:ascii="Times New Roman" w:hAnsi="Times New Roman"/>
          <w:sz w:val="22"/>
          <w:szCs w:val="22"/>
        </w:rPr>
        <w:t>);</w:t>
      </w:r>
    </w:p>
    <w:p w:rsidR="007722C7" w:rsidRPr="009E175E" w:rsidRDefault="007722C7" w:rsidP="007722C7">
      <w:pPr>
        <w:rPr>
          <w:rFonts w:ascii="Times New Roman" w:hAnsi="Times New Roman"/>
          <w:sz w:val="22"/>
          <w:szCs w:val="22"/>
        </w:rPr>
      </w:pPr>
      <w:r w:rsidRPr="009E175E">
        <w:rPr>
          <w:rFonts w:ascii="Times New Roman" w:hAnsi="Times New Roman"/>
          <w:sz w:val="22"/>
          <w:szCs w:val="22"/>
        </w:rPr>
        <w:t>5)</w:t>
      </w:r>
      <w:r w:rsidRPr="009E175E">
        <w:rPr>
          <w:sz w:val="22"/>
          <w:szCs w:val="22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Паспорт изделия с техническими характеристиками на русском языке, выпущенный изготовителем, подписанный уполномоченными лицами и имеющий печать или штамп (если применимо) / Passport for production with the specifications in Russian language, issued by the manufacturer, signed by authorized persons and having a seal or stamp (if applicable);</w:t>
      </w:r>
    </w:p>
    <w:p w:rsidR="007722C7" w:rsidRPr="005351DC" w:rsidRDefault="007722C7" w:rsidP="007722C7">
      <w:pPr>
        <w:rPr>
          <w:rFonts w:ascii="Times New Roman" w:hAnsi="Times New Roman"/>
          <w:sz w:val="22"/>
          <w:szCs w:val="22"/>
          <w:lang w:val="en-US"/>
        </w:rPr>
      </w:pPr>
      <w:r w:rsidRPr="009E175E">
        <w:rPr>
          <w:rFonts w:ascii="Times New Roman" w:hAnsi="Times New Roman"/>
          <w:sz w:val="22"/>
          <w:szCs w:val="22"/>
          <w:lang w:val="en-US"/>
        </w:rPr>
        <w:t>6)</w:t>
      </w:r>
      <w:r w:rsidRPr="009E175E">
        <w:rPr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Сертификат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происхождения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– </w:t>
      </w:r>
      <w:r w:rsidRPr="009E175E">
        <w:rPr>
          <w:rFonts w:ascii="Times New Roman" w:hAnsi="Times New Roman"/>
          <w:sz w:val="22"/>
          <w:szCs w:val="22"/>
        </w:rPr>
        <w:t>оригинал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заверенный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печатью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изготовителя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/ Certificate of the Goods origin – the original affixed with the seal of the Goods manufacturer;</w:t>
      </w:r>
    </w:p>
    <w:p w:rsidR="007722C7" w:rsidRPr="009E175E" w:rsidRDefault="007722C7" w:rsidP="007722C7">
      <w:pPr>
        <w:rPr>
          <w:rFonts w:ascii="Times New Roman" w:hAnsi="Times New Roman"/>
          <w:sz w:val="22"/>
          <w:szCs w:val="22"/>
          <w:lang w:val="en-US"/>
        </w:rPr>
      </w:pPr>
      <w:r w:rsidRPr="009E175E">
        <w:rPr>
          <w:rFonts w:ascii="Times New Roman" w:hAnsi="Times New Roman"/>
          <w:sz w:val="22"/>
          <w:szCs w:val="22"/>
          <w:lang w:val="en-US"/>
        </w:rPr>
        <w:t xml:space="preserve">7) </w:t>
      </w:r>
      <w:r w:rsidRPr="009E175E">
        <w:rPr>
          <w:rFonts w:ascii="Times New Roman" w:hAnsi="Times New Roman"/>
          <w:sz w:val="22"/>
          <w:szCs w:val="22"/>
        </w:rPr>
        <w:t>Сертификат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соответствия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– </w:t>
      </w:r>
      <w:r w:rsidRPr="009E175E">
        <w:rPr>
          <w:rFonts w:ascii="Times New Roman" w:hAnsi="Times New Roman"/>
          <w:sz w:val="22"/>
          <w:szCs w:val="22"/>
        </w:rPr>
        <w:t>оригинал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или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копия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заверенная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печатью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изготовителя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Товара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держателя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сертификата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либо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органа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9E175E">
        <w:rPr>
          <w:rFonts w:ascii="Times New Roman" w:hAnsi="Times New Roman"/>
          <w:sz w:val="22"/>
          <w:szCs w:val="22"/>
        </w:rPr>
        <w:t>выдавшего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E175E">
        <w:rPr>
          <w:rFonts w:ascii="Times New Roman" w:hAnsi="Times New Roman"/>
          <w:sz w:val="22"/>
          <w:szCs w:val="22"/>
        </w:rPr>
        <w:t>сертификат</w:t>
      </w:r>
      <w:r w:rsidRPr="009E175E">
        <w:rPr>
          <w:rFonts w:ascii="Times New Roman" w:hAnsi="Times New Roman"/>
          <w:sz w:val="22"/>
          <w:szCs w:val="22"/>
          <w:lang w:val="en-US"/>
        </w:rPr>
        <w:t xml:space="preserve"> / Certificate of Conformance of Goods – the original or a copy affixed with the seal of the Goods manufacturer, the certificate holder or the authority that issued the certificate.</w:t>
      </w:r>
    </w:p>
    <w:p w:rsidR="007722C7" w:rsidRPr="009E175E" w:rsidRDefault="007722C7" w:rsidP="007722C7">
      <w:pPr>
        <w:ind w:right="-31"/>
        <w:jc w:val="both"/>
        <w:rPr>
          <w:rFonts w:ascii="Times New Roman" w:hAnsi="Times New Roman"/>
          <w:b/>
          <w:lang w:val="en-US"/>
        </w:rPr>
      </w:pPr>
    </w:p>
    <w:p w:rsidR="007722C7" w:rsidRPr="009E175E" w:rsidRDefault="007722C7" w:rsidP="007722C7">
      <w:pPr>
        <w:tabs>
          <w:tab w:val="left" w:pos="676"/>
          <w:tab w:val="left" w:pos="1440"/>
        </w:tabs>
        <w:suppressAutoHyphens/>
        <w:ind w:right="-31"/>
        <w:jc w:val="both"/>
        <w:rPr>
          <w:rFonts w:ascii="Times New Roman" w:hAnsi="Times New Roman"/>
          <w:spacing w:val="-2"/>
          <w:lang w:val="en-US"/>
        </w:rPr>
      </w:pPr>
    </w:p>
    <w:p w:rsidR="007722C7" w:rsidRDefault="007722C7" w:rsidP="007722C7">
      <w:pPr>
        <w:tabs>
          <w:tab w:val="left" w:pos="676"/>
          <w:tab w:val="left" w:pos="1440"/>
        </w:tabs>
        <w:suppressAutoHyphens/>
        <w:ind w:right="-31"/>
        <w:rPr>
          <w:rFonts w:ascii="Times New Roman" w:hAnsi="Times New Roman"/>
          <w:spacing w:val="-2"/>
        </w:rPr>
      </w:pPr>
    </w:p>
    <w:p w:rsidR="007722C7" w:rsidRDefault="007722C7" w:rsidP="007722C7">
      <w:pPr>
        <w:tabs>
          <w:tab w:val="left" w:pos="676"/>
          <w:tab w:val="left" w:pos="1440"/>
        </w:tabs>
        <w:suppressAutoHyphens/>
        <w:ind w:right="-31"/>
        <w:rPr>
          <w:rFonts w:ascii="Times New Roman" w:hAnsi="Times New Roman"/>
          <w:spacing w:val="-2"/>
        </w:rPr>
      </w:pPr>
    </w:p>
    <w:p w:rsidR="007722C7" w:rsidRDefault="007722C7" w:rsidP="007722C7">
      <w:pPr>
        <w:tabs>
          <w:tab w:val="left" w:pos="676"/>
          <w:tab w:val="left" w:pos="1440"/>
        </w:tabs>
        <w:suppressAutoHyphens/>
        <w:ind w:right="-31"/>
        <w:rPr>
          <w:rFonts w:ascii="Times New Roman" w:hAnsi="Times New Roman"/>
          <w:spacing w:val="-2"/>
        </w:rPr>
      </w:pPr>
    </w:p>
    <w:p w:rsidR="007722C7" w:rsidRPr="0090195A" w:rsidRDefault="007722C7" w:rsidP="007722C7">
      <w:pPr>
        <w:tabs>
          <w:tab w:val="left" w:pos="676"/>
          <w:tab w:val="left" w:pos="1440"/>
        </w:tabs>
        <w:suppressAutoHyphens/>
        <w:ind w:right="-31"/>
        <w:rPr>
          <w:rFonts w:ascii="Times New Roman" w:hAnsi="Times New Roman"/>
          <w:szCs w:val="28"/>
        </w:rPr>
        <w:sectPr w:rsidR="007722C7" w:rsidRPr="0090195A" w:rsidSect="00774F7B">
          <w:pgSz w:w="16838" w:h="11906" w:orient="landscape"/>
          <w:pgMar w:top="284" w:right="567" w:bottom="1418" w:left="567" w:header="709" w:footer="709" w:gutter="0"/>
          <w:cols w:space="720"/>
        </w:sectPr>
      </w:pPr>
    </w:p>
    <w:p w:rsidR="001B1F1A" w:rsidRDefault="001B1F1A"/>
    <w:sectPr w:rsidR="001B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C7"/>
    <w:rsid w:val="001B1F1A"/>
    <w:rsid w:val="007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F3CB-B2CB-4257-8C3D-A2E77AE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C7"/>
    <w:pPr>
      <w:spacing w:after="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1</cp:revision>
  <dcterms:created xsi:type="dcterms:W3CDTF">2018-11-13T03:57:00Z</dcterms:created>
  <dcterms:modified xsi:type="dcterms:W3CDTF">2018-11-13T04:05:00Z</dcterms:modified>
</cp:coreProperties>
</file>