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4A" w:rsidRPr="00C4084A" w:rsidRDefault="00C4084A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proofErr w:type="spellStart"/>
      <w:r w:rsidRPr="00C4084A">
        <w:rPr>
          <w:rFonts w:ascii="Arial" w:eastAsia="宋体" w:hAnsi="Arial" w:cs="Arial"/>
          <w:color w:val="000000"/>
          <w:kern w:val="0"/>
          <w:szCs w:val="21"/>
        </w:rPr>
        <w:t>Himin</w:t>
      </w:r>
      <w:proofErr w:type="spellEnd"/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 Solar </w:t>
      </w:r>
      <w:proofErr w:type="spellStart"/>
      <w:r w:rsidRPr="00C4084A">
        <w:rPr>
          <w:rFonts w:ascii="Arial" w:eastAsia="宋体" w:hAnsi="Arial" w:cs="Arial"/>
          <w:color w:val="000000"/>
          <w:kern w:val="0"/>
          <w:szCs w:val="21"/>
        </w:rPr>
        <w:t>Co.</w:t>
      </w:r>
      <w:proofErr w:type="gramStart"/>
      <w:r w:rsidRPr="00C4084A">
        <w:rPr>
          <w:rFonts w:ascii="Arial" w:eastAsia="宋体" w:hAnsi="Arial" w:cs="Arial"/>
          <w:color w:val="000000"/>
          <w:kern w:val="0"/>
          <w:szCs w:val="21"/>
        </w:rPr>
        <w:t>,Ltd</w:t>
      </w:r>
      <w:proofErr w:type="spellEnd"/>
      <w:proofErr w:type="gramEnd"/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 is the leading manufacture of solar t</w:t>
      </w:r>
      <w:r w:rsidR="00AB1120">
        <w:rPr>
          <w:rFonts w:ascii="Arial" w:eastAsia="宋体" w:hAnsi="Arial" w:cs="Arial"/>
          <w:color w:val="000000"/>
          <w:kern w:val="0"/>
          <w:szCs w:val="21"/>
        </w:rPr>
        <w:t>hermal products</w:t>
      </w:r>
      <w:r w:rsidR="00AB1120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provider in </w:t>
      </w:r>
      <w:proofErr w:type="spellStart"/>
      <w:r w:rsidRPr="00C4084A">
        <w:rPr>
          <w:rFonts w:ascii="Arial" w:eastAsia="宋体" w:hAnsi="Arial" w:cs="Arial"/>
          <w:color w:val="000000"/>
          <w:kern w:val="0"/>
          <w:szCs w:val="21"/>
        </w:rPr>
        <w:t>China.Started</w:t>
      </w:r>
      <w:proofErr w:type="spellEnd"/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 since 1995,has constructed </w:t>
      </w:r>
      <w:proofErr w:type="spellStart"/>
      <w:r w:rsidR="006D1693">
        <w:rPr>
          <w:rFonts w:ascii="Arial" w:eastAsia="宋体" w:hAnsi="Arial" w:cs="Arial"/>
          <w:color w:val="000000"/>
          <w:kern w:val="0"/>
          <w:szCs w:val="21"/>
        </w:rPr>
        <w:t>Himin</w:t>
      </w:r>
      <w:proofErr w:type="spellEnd"/>
      <w:r w:rsidR="006D1693">
        <w:rPr>
          <w:rFonts w:ascii="Arial" w:eastAsia="宋体" w:hAnsi="Arial" w:cs="Arial"/>
          <w:color w:val="000000"/>
          <w:kern w:val="0"/>
          <w:szCs w:val="21"/>
        </w:rPr>
        <w:t xml:space="preserve"> Solar </w:t>
      </w:r>
      <w:r w:rsidR="006D1693">
        <w:rPr>
          <w:rFonts w:ascii="Arial" w:eastAsia="宋体" w:hAnsi="Arial" w:cs="Arial" w:hint="eastAsia"/>
          <w:color w:val="000000"/>
          <w:kern w:val="0"/>
          <w:szCs w:val="21"/>
        </w:rPr>
        <w:t>V</w:t>
      </w:r>
      <w:r w:rsidRPr="00C4084A">
        <w:rPr>
          <w:rFonts w:ascii="Arial" w:eastAsia="宋体" w:hAnsi="Arial" w:cs="Arial"/>
          <w:color w:val="000000"/>
          <w:kern w:val="0"/>
          <w:szCs w:val="21"/>
        </w:rPr>
        <w:t>alley,</w:t>
      </w:r>
      <w:r w:rsidR="006D1693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which includes the largest and most advanced production lines for vacuum </w:t>
      </w:r>
      <w:proofErr w:type="spellStart"/>
      <w:r w:rsidRPr="00C4084A">
        <w:rPr>
          <w:rFonts w:ascii="Arial" w:eastAsia="宋体" w:hAnsi="Arial" w:cs="Arial"/>
          <w:color w:val="000000"/>
          <w:kern w:val="0"/>
          <w:szCs w:val="21"/>
        </w:rPr>
        <w:t>tubes,solar</w:t>
      </w:r>
      <w:proofErr w:type="spellEnd"/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 water heaters and solar collectors in </w:t>
      </w:r>
      <w:proofErr w:type="spellStart"/>
      <w:r w:rsidRPr="00C4084A">
        <w:rPr>
          <w:rFonts w:ascii="Arial" w:eastAsia="宋体" w:hAnsi="Arial" w:cs="Arial"/>
          <w:color w:val="000000"/>
          <w:kern w:val="0"/>
          <w:szCs w:val="21"/>
        </w:rPr>
        <w:t>China,the</w:t>
      </w:r>
      <w:proofErr w:type="spellEnd"/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 most comprehensive and advanced quality test</w:t>
      </w:r>
      <w:r w:rsidR="003752A6">
        <w:rPr>
          <w:rFonts w:ascii="Arial" w:eastAsia="宋体" w:hAnsi="Arial" w:cs="Arial" w:hint="eastAsia"/>
          <w:color w:val="000000"/>
          <w:kern w:val="0"/>
          <w:szCs w:val="21"/>
        </w:rPr>
        <w:t>ing</w:t>
      </w:r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 center,</w:t>
      </w:r>
      <w:r w:rsidR="003752A6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C4084A">
        <w:rPr>
          <w:rFonts w:ascii="Arial" w:eastAsia="宋体" w:hAnsi="Arial" w:cs="Arial"/>
          <w:color w:val="000000"/>
          <w:kern w:val="0"/>
          <w:szCs w:val="21"/>
        </w:rPr>
        <w:t>the top solar thermal R&amp;D center and the biggest solar building group.</w:t>
      </w:r>
      <w:r w:rsidR="003752A6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C4084A">
        <w:rPr>
          <w:rFonts w:ascii="Arial" w:eastAsia="宋体" w:hAnsi="Arial" w:cs="Arial"/>
          <w:color w:val="000000"/>
          <w:kern w:val="0"/>
          <w:szCs w:val="21"/>
        </w:rPr>
        <w:t>We also enjoy the biggest market share of China solar water heater market.</w:t>
      </w:r>
      <w:r w:rsidR="006D1693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C4084A">
        <w:rPr>
          <w:rFonts w:ascii="Arial" w:eastAsia="宋体" w:hAnsi="Arial" w:cs="Arial"/>
          <w:color w:val="000000"/>
          <w:kern w:val="0"/>
          <w:szCs w:val="21"/>
        </w:rPr>
        <w:t>Successfully held the International Solar City Congress in 2010.And has exported products to more than t</w:t>
      </w:r>
      <w:r w:rsidR="006D1693">
        <w:rPr>
          <w:rFonts w:ascii="Arial" w:eastAsia="宋体" w:hAnsi="Arial" w:cs="Arial" w:hint="eastAsia"/>
          <w:color w:val="000000"/>
          <w:kern w:val="0"/>
          <w:szCs w:val="21"/>
        </w:rPr>
        <w:t>hir</w:t>
      </w:r>
      <w:r w:rsidRPr="00C4084A">
        <w:rPr>
          <w:rFonts w:ascii="Arial" w:eastAsia="宋体" w:hAnsi="Arial" w:cs="Arial"/>
          <w:color w:val="000000"/>
          <w:kern w:val="0"/>
          <w:szCs w:val="21"/>
        </w:rPr>
        <w:t>ty countries.</w:t>
      </w:r>
    </w:p>
    <w:p w:rsidR="006D1693" w:rsidRPr="00C4084A" w:rsidRDefault="006D1693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C4084A" w:rsidRDefault="00C4084A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We find big cooperation opportunities between our companies on vacuum </w:t>
      </w:r>
      <w:proofErr w:type="spellStart"/>
      <w:r w:rsidRPr="00C4084A">
        <w:rPr>
          <w:rFonts w:ascii="Arial" w:eastAsia="宋体" w:hAnsi="Arial" w:cs="Arial"/>
          <w:color w:val="000000"/>
          <w:kern w:val="0"/>
          <w:szCs w:val="21"/>
        </w:rPr>
        <w:t>tubes,you</w:t>
      </w:r>
      <w:proofErr w:type="spellEnd"/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 maybe already have your supplier of vacuum tubes,</w:t>
      </w:r>
      <w:r w:rsidR="006D1693">
        <w:rPr>
          <w:rFonts w:ascii="Arial" w:eastAsia="宋体" w:hAnsi="Arial" w:cs="Arial" w:hint="eastAsia"/>
          <w:color w:val="000000"/>
          <w:kern w:val="0"/>
          <w:szCs w:val="21"/>
        </w:rPr>
        <w:t xml:space="preserve"> </w:t>
      </w:r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but please kindly understand the advantages if you transfer to choose </w:t>
      </w:r>
      <w:proofErr w:type="spellStart"/>
      <w:r w:rsidRPr="00C4084A">
        <w:rPr>
          <w:rFonts w:ascii="Arial" w:eastAsia="宋体" w:hAnsi="Arial" w:cs="Arial"/>
          <w:color w:val="000000"/>
          <w:kern w:val="0"/>
          <w:szCs w:val="21"/>
        </w:rPr>
        <w:t>Himin</w:t>
      </w:r>
      <w:proofErr w:type="spellEnd"/>
      <w:r w:rsidRPr="00C4084A">
        <w:rPr>
          <w:rFonts w:ascii="Arial" w:eastAsia="宋体" w:hAnsi="Arial" w:cs="Arial"/>
          <w:color w:val="000000"/>
          <w:kern w:val="0"/>
          <w:szCs w:val="21"/>
        </w:rPr>
        <w:t xml:space="preserve"> as your supplier.</w:t>
      </w:r>
    </w:p>
    <w:p w:rsidR="006D1693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D3125" wp14:editId="539343BD">
                <wp:simplePos x="0" y="0"/>
                <wp:positionH relativeFrom="column">
                  <wp:posOffset>-44450</wp:posOffset>
                </wp:positionH>
                <wp:positionV relativeFrom="paragraph">
                  <wp:posOffset>100965</wp:posOffset>
                </wp:positionV>
                <wp:extent cx="6502400" cy="26733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267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410" w:type="pct"/>
                              <w:tblCellSpacing w:w="0" w:type="dxa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5"/>
                              <w:gridCol w:w="6095"/>
                            </w:tblGrid>
                            <w:tr w:rsidR="00B73804" w:rsidRPr="00240307" w:rsidTr="00B7380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537" w:type="pct"/>
                                  <w:vAlign w:val="center"/>
                                </w:tcPr>
                                <w:p w:rsidR="00B73804" w:rsidRPr="00240307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Models</w:t>
                                  </w:r>
                                </w:p>
                              </w:tc>
                              <w:tc>
                                <w:tcPr>
                                  <w:tcW w:w="3463" w:type="pct"/>
                                  <w:vAlign w:val="center"/>
                                </w:tcPr>
                                <w:p w:rsidR="00B73804" w:rsidRPr="00E23DA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Ф58×1800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Ф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×1800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Ф58×1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Ф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×1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and others according to your requirement</w:t>
                                  </w:r>
                                </w:p>
                              </w:tc>
                            </w:tr>
                            <w:tr w:rsidR="00B73804" w:rsidRPr="00240307" w:rsidTr="00B73804">
                              <w:trPr>
                                <w:trHeight w:val="194"/>
                                <w:tblCellSpacing w:w="0" w:type="dxa"/>
                              </w:trPr>
                              <w:tc>
                                <w:tcPr>
                                  <w:tcW w:w="1537" w:type="pct"/>
                                  <w:vAlign w:val="center"/>
                                </w:tcPr>
                                <w:p w:rsidR="00B73804" w:rsidRPr="00240307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3463" w:type="pct"/>
                                  <w:vAlign w:val="center"/>
                                </w:tcPr>
                                <w:p w:rsidR="00B73804" w:rsidRPr="00E23DA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All glass coaxial double-layer tubes</w:t>
                                  </w:r>
                                </w:p>
                              </w:tc>
                            </w:tr>
                            <w:tr w:rsidR="00B73804" w:rsidRPr="00240307" w:rsidTr="00B73804">
                              <w:trPr>
                                <w:trHeight w:val="141"/>
                                <w:tblCellSpacing w:w="0" w:type="dxa"/>
                              </w:trPr>
                              <w:tc>
                                <w:tcPr>
                                  <w:tcW w:w="1537" w:type="pct"/>
                                  <w:vAlign w:val="center"/>
                                </w:tcPr>
                                <w:p w:rsidR="00B73804" w:rsidRPr="00287073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Verdana" w:hAnsi="Verdana" w:cs="宋体"/>
                                      <w:color w:val="0000F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A4452">
                                    <w:rPr>
                                      <w:rFonts w:ascii="Verdana" w:hAnsi="Verdana" w:cs="宋体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no coating length</w:t>
                                  </w:r>
                                </w:p>
                              </w:tc>
                              <w:tc>
                                <w:tcPr>
                                  <w:tcW w:w="3463" w:type="pct"/>
                                  <w:vAlign w:val="center"/>
                                </w:tcPr>
                                <w:p w:rsidR="00B73804" w:rsidRPr="00E23DA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≦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20"/>
                                      <w:attr w:name="UnitName" w:val="mm"/>
                                    </w:smartTagPr>
                                    <w:r w:rsidRPr="00E23DA5">
                                      <w:rPr>
                                        <w:rFonts w:ascii="Verdana" w:hAnsi="Verdana" w:cs="宋体" w:hint="eastAsia"/>
                                        <w:color w:val="FF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20mm</w:t>
                                    </w:r>
                                  </w:smartTag>
                                </w:p>
                              </w:tc>
                            </w:tr>
                            <w:tr w:rsidR="00B73804" w:rsidRPr="00240307" w:rsidTr="00B7380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537" w:type="pct"/>
                                  <w:vAlign w:val="center"/>
                                </w:tcPr>
                                <w:p w:rsidR="00B73804" w:rsidRPr="00240307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Material of coating</w:t>
                                  </w:r>
                                </w:p>
                              </w:tc>
                              <w:tc>
                                <w:tcPr>
                                  <w:tcW w:w="3463" w:type="pct"/>
                                  <w:vAlign w:val="center"/>
                                </w:tcPr>
                                <w:p w:rsidR="00B73804" w:rsidRPr="00E23DA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AlN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proofErr w:type="spellEnd"/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SS-O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X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AIN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Y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Z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/C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  <w:vertAlign w:val="subscript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B73804" w:rsidRPr="00240307" w:rsidTr="00B7380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537" w:type="pct"/>
                                  <w:vAlign w:val="center"/>
                                </w:tcPr>
                                <w:p w:rsidR="00B73804" w:rsidRPr="00240307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Absorptance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3" w:type="pct"/>
                                  <w:vAlign w:val="center"/>
                                </w:tcPr>
                                <w:p w:rsidR="00B73804" w:rsidRPr="00E23DA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0.94~0.96</w:t>
                                  </w:r>
                                </w:p>
                              </w:tc>
                            </w:tr>
                            <w:tr w:rsidR="00B73804" w:rsidRPr="00240307" w:rsidTr="00B7380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537" w:type="pct"/>
                                  <w:vAlign w:val="center"/>
                                </w:tcPr>
                                <w:p w:rsidR="00B73804" w:rsidRPr="00240307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smartTag w:uri="Tencent" w:element="RTX">
                                    <w:r w:rsidRPr="00240307">
                                      <w:rPr>
                                        <w:rFonts w:ascii="Verdana" w:hAnsi="Verdana" w:cs="宋体"/>
                                        <w:kern w:val="0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</w:smartTag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tance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3" w:type="pct"/>
                                  <w:vAlign w:val="center"/>
                                </w:tcPr>
                                <w:p w:rsidR="00B73804" w:rsidRPr="00E23DA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0.0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~0.06</w:t>
                                  </w:r>
                                </w:p>
                              </w:tc>
                            </w:tr>
                            <w:tr w:rsidR="00B73804" w:rsidRPr="00240307" w:rsidTr="00B7380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537" w:type="pct"/>
                                  <w:vAlign w:val="center"/>
                                </w:tcPr>
                                <w:p w:rsidR="00B73804" w:rsidRPr="00240307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Vacuum</w:t>
                                  </w:r>
                                </w:p>
                              </w:tc>
                              <w:tc>
                                <w:tcPr>
                                  <w:tcW w:w="3463" w:type="pct"/>
                                  <w:vAlign w:val="center"/>
                                </w:tcPr>
                                <w:p w:rsidR="00B73804" w:rsidRPr="00E23DA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P≤5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.2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×10-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B73804" w:rsidRPr="00240307" w:rsidTr="00B7380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537" w:type="pct"/>
                                  <w:vAlign w:val="center"/>
                                </w:tcPr>
                                <w:p w:rsidR="00B73804" w:rsidRPr="00F10E1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宋体" w:hAnsi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Transm</w:t>
                                  </w:r>
                                  <w:smartTag w:uri="Tencent" w:element="RTX">
                                    <w:r w:rsidRPr="00240307">
                                      <w:rPr>
                                        <w:rFonts w:ascii="Verdana" w:hAnsi="Verdana" w:cs="宋体"/>
                                        <w:kern w:val="0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</w:smartTag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tance of Outer Tube</w:t>
                                  </w:r>
                                </w:p>
                              </w:tc>
                              <w:tc>
                                <w:tcPr>
                                  <w:tcW w:w="3463" w:type="pct"/>
                                  <w:vAlign w:val="center"/>
                                </w:tcPr>
                                <w:p w:rsidR="00B73804" w:rsidRPr="00E23DA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23DA5">
                                    <w:rPr>
                                      <w:rFonts w:ascii="宋体" w:hAnsi="宋体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≧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0.9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73804" w:rsidRPr="00240307" w:rsidTr="00B7380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537" w:type="pct"/>
                                  <w:vAlign w:val="center"/>
                                </w:tcPr>
                                <w:p w:rsidR="00B73804" w:rsidRPr="00240307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Stagnation temperature (height)</w:t>
                                  </w:r>
                                </w:p>
                              </w:tc>
                              <w:tc>
                                <w:tcPr>
                                  <w:tcW w:w="3463" w:type="pct"/>
                                  <w:vAlign w:val="center"/>
                                </w:tcPr>
                                <w:p w:rsidR="00B73804" w:rsidRPr="00E23DA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270~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℃"/>
                                      <w:attr w:name="SourceValue" w:val="350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 w:rsidRPr="00E23DA5">
                                      <w:rPr>
                                        <w:rFonts w:ascii="Verdana" w:hAnsi="Verdana" w:cs="宋体"/>
                                        <w:color w:val="FF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E23DA5">
                                      <w:rPr>
                                        <w:rFonts w:ascii="Verdana" w:hAnsi="Verdana" w:cs="宋体" w:hint="eastAsia"/>
                                        <w:color w:val="FF0000"/>
                                        <w:kern w:val="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E23DA5">
                                      <w:rPr>
                                        <w:rFonts w:ascii="Verdana" w:hAnsi="Verdana" w:cs="宋体"/>
                                        <w:color w:val="FF0000"/>
                                        <w:kern w:val="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E23DA5">
                                      <w:rPr>
                                        <w:rFonts w:ascii="宋体" w:hAnsi="宋体" w:cs="宋体" w:hint="eastAsia"/>
                                        <w:color w:val="FF0000"/>
                                        <w:kern w:val="0"/>
                                        <w:sz w:val="18"/>
                                        <w:szCs w:val="18"/>
                                      </w:rPr>
                                      <w:t>℃</w:t>
                                    </w:r>
                                  </w:smartTag>
                                  <w:r w:rsidRPr="00E23DA5">
                                    <w:rPr>
                                      <w:rFonts w:ascii="Verdana" w:hAnsi="Verdana" w:cs="Verdan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3804" w:rsidRPr="00240307" w:rsidTr="00B7380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537" w:type="pct"/>
                                  <w:vAlign w:val="center"/>
                                </w:tcPr>
                                <w:p w:rsidR="00B73804" w:rsidRPr="00240307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40307">
                                    <w:rPr>
                                      <w:rFonts w:ascii="Verdana" w:hAnsi="Verdana" w:cs="宋体"/>
                                      <w:kern w:val="0"/>
                                      <w:sz w:val="18"/>
                                      <w:szCs w:val="18"/>
                                    </w:rPr>
                                    <w:t>Heat-loss coefficient</w:t>
                                  </w:r>
                                </w:p>
                              </w:tc>
                              <w:tc>
                                <w:tcPr>
                                  <w:tcW w:w="3463" w:type="pct"/>
                                  <w:vAlign w:val="center"/>
                                </w:tcPr>
                                <w:p w:rsidR="00B73804" w:rsidRPr="00E23DA5" w:rsidRDefault="00B73804" w:rsidP="00B73804">
                                  <w:pPr>
                                    <w:widowControl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≤0.</w:t>
                                  </w:r>
                                  <w:r w:rsidRPr="00E23DA5">
                                    <w:rPr>
                                      <w:rFonts w:ascii="Verdana" w:hAnsi="Verdana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E23DA5">
                                    <w:rPr>
                                      <w:rFonts w:ascii="Verdana" w:hAnsi="Verdana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w/ (m</w:t>
                                  </w:r>
                                  <w:r w:rsidRPr="00E23DA5">
                                    <w:rPr>
                                      <w:rFonts w:ascii="宋体" w:hAnsi="宋体" w:cs="宋体"/>
                                      <w:color w:val="FF0000"/>
                                      <w:kern w:val="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 w:rsidRPr="00E23DA5">
                                    <w:rPr>
                                      <w:rFonts w:ascii="宋体" w:hAnsi="宋体" w:cs="宋体" w:hint="eastAsi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·℃</w:t>
                                  </w:r>
                                  <w:r w:rsidRPr="00E23DA5">
                                    <w:rPr>
                                      <w:rFonts w:ascii="Verdana" w:hAnsi="Verdana" w:cs="Verdana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73804" w:rsidRDefault="00B73804" w:rsidP="00B73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3.5pt;margin-top:7.95pt;width:512pt;height:21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fyXwIAAJoEAAAOAAAAZHJzL2Uyb0RvYy54bWysVMtuEzEU3SPxD5b3dJI0bSHqpAqtgpCq&#10;tlKLunY8nmQkj6+xncyED4A/6IoNe76r38GxZ9KGwgqRhXNfuY9z7s3pWVtrtlHOV2RyPjwYcKaM&#10;pKIyy5x/upu/ecuZD8IUQpNROd8qz8+mr1+dNnaiRrQiXSjHkMT4SWNzvgrBTrLMy5WqhT8gqwyc&#10;JblaBKhumRVONMhe62w0GBxnDbnCOpLKe1gvOiefpvxlqWS4LkuvAtM5R28hvS69i/hm01MxWTph&#10;V5Xs2xD/0EUtKoOiT6kuRBBs7ao/UtWVdOSpDAeS6ozKspIqzYBphoMX09yuhFVpFoDj7RNM/v+l&#10;lVebG8eqAtxxZkQNih4fvj1+//n44ysbRnga6yeIurWIC+17amNob/cwxqnb0tXxG/Mw+AH09glc&#10;1QYmYTw+GozGA7gkfKPjk8PDowR/9vxz63z4oKhmUci5A3sJVLG59AElEboLidU86aqYV1onZevP&#10;tWMbAaKxHwU1nGnhA4w5n6dP7BopfvuZNqxBb7GXmMVQzNfFaRMtKi1RXz9i0c0cpdAu2h6IBRVb&#10;4OOoWzBv5bzCDJdo4EY4bBTmxpWEazylJpSkXuJsRe7L3+wxHkTDy1mDDc25/7wWTmGujwYr8G44&#10;HseVTsr46GQExe17Fvses67PCdiAZnSXxBgf9E4sHdX3OKZZrAqXMBK1cx524nno7gbHKNVsloKw&#10;xFaES3NrZUwdAYsM3bX3wtmexoANuKLdLovJCza72A782TpQWSWqI8AdqiAtKjiARF9/rPHC9vUU&#10;9fyXMv0FAAD//wMAUEsDBBQABgAIAAAAIQDDIca04QAAAAoBAAAPAAAAZHJzL2Rvd25yZXYueG1s&#10;TI/BTsMwEETvSP0Haytxa50WKDTEqRACQSWitgGJqxsvSUq8jmy3Cf16nBMcd2Y0+yZZ9bphJ7Su&#10;NiRgNo2AIRVG1VQK+Hh/ntwBc16Sko0hFPCDDlbp6CKRsTId7fCU+5KFEnKxFFB538acu6JCLd3U&#10;tEjB+zJWSx9OW3JlZRfKdcPnUbTgWtYUPlSyxccKi+/8qAV8dvmL3azXh237mp035zx7w6dMiMtx&#10;/3APzGPv/8Iw4Ad0SAPT3hxJOdYImNyGKT7oN0tggx/NBmUv4PpqsQSeJvz/hPQXAAD//wMAUEsB&#10;Ai0AFAAGAAgAAAAhALaDOJL+AAAA4QEAABMAAAAAAAAAAAAAAAAAAAAAAFtDb250ZW50X1R5cGVz&#10;XS54bWxQSwECLQAUAAYACAAAACEAOP0h/9YAAACUAQAACwAAAAAAAAAAAAAAAAAvAQAAX3JlbHMv&#10;LnJlbHNQSwECLQAUAAYACAAAACEA+YqH8l8CAACaBAAADgAAAAAAAAAAAAAAAAAuAgAAZHJzL2Uy&#10;b0RvYy54bWxQSwECLQAUAAYACAAAACEAwyHGtOEAAAAKAQAADwAAAAAAAAAAAAAAAAC5BAAAZHJz&#10;L2Rvd25yZXYueG1sUEsFBgAAAAAEAAQA8wAAAMcFAAAAAA==&#10;" fillcolor="window" stroked="f" strokeweight=".5pt">
                <v:textbox>
                  <w:txbxContent>
                    <w:tbl>
                      <w:tblPr>
                        <w:tblW w:w="4410" w:type="pct"/>
                        <w:tblCellSpacing w:w="0" w:type="dxa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05"/>
                        <w:gridCol w:w="6095"/>
                      </w:tblGrid>
                      <w:tr w:rsidR="00B73804" w:rsidRPr="00240307" w:rsidTr="00B73804">
                        <w:trPr>
                          <w:tblCellSpacing w:w="0" w:type="dxa"/>
                        </w:trPr>
                        <w:tc>
                          <w:tcPr>
                            <w:tcW w:w="1537" w:type="pct"/>
                            <w:vAlign w:val="center"/>
                          </w:tcPr>
                          <w:p w:rsidR="00B73804" w:rsidRPr="00240307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Models</w:t>
                            </w:r>
                          </w:p>
                        </w:tc>
                        <w:tc>
                          <w:tcPr>
                            <w:tcW w:w="3463" w:type="pct"/>
                            <w:vAlign w:val="center"/>
                          </w:tcPr>
                          <w:p w:rsidR="00B73804" w:rsidRPr="00E23DA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Ф58×1800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Ф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47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×1800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Ф58×1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Ф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47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×1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and others according to your requirement</w:t>
                            </w:r>
                          </w:p>
                        </w:tc>
                      </w:tr>
                      <w:tr w:rsidR="00B73804" w:rsidRPr="00240307" w:rsidTr="00B73804">
                        <w:trPr>
                          <w:trHeight w:val="194"/>
                          <w:tblCellSpacing w:w="0" w:type="dxa"/>
                        </w:trPr>
                        <w:tc>
                          <w:tcPr>
                            <w:tcW w:w="1537" w:type="pct"/>
                            <w:vAlign w:val="center"/>
                          </w:tcPr>
                          <w:p w:rsidR="00B73804" w:rsidRPr="00240307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3463" w:type="pct"/>
                            <w:vAlign w:val="center"/>
                          </w:tcPr>
                          <w:p w:rsidR="00B73804" w:rsidRPr="00E23DA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All glass coaxial double-layer tubes</w:t>
                            </w:r>
                          </w:p>
                        </w:tc>
                      </w:tr>
                      <w:tr w:rsidR="00B73804" w:rsidRPr="00240307" w:rsidTr="00B73804">
                        <w:trPr>
                          <w:trHeight w:val="141"/>
                          <w:tblCellSpacing w:w="0" w:type="dxa"/>
                        </w:trPr>
                        <w:tc>
                          <w:tcPr>
                            <w:tcW w:w="1537" w:type="pct"/>
                            <w:vAlign w:val="center"/>
                          </w:tcPr>
                          <w:p w:rsidR="00B73804" w:rsidRPr="00287073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Verdana" w:hAnsi="Verdana" w:cs="宋体"/>
                                <w:color w:val="0000F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A4452">
                              <w:rPr>
                                <w:rFonts w:ascii="Verdana" w:hAnsi="Verdana" w:cs="宋体" w:hint="eastAsia"/>
                                <w:kern w:val="0"/>
                                <w:sz w:val="18"/>
                                <w:szCs w:val="18"/>
                              </w:rPr>
                              <w:t>no coating length</w:t>
                            </w:r>
                          </w:p>
                        </w:tc>
                        <w:tc>
                          <w:tcPr>
                            <w:tcW w:w="3463" w:type="pct"/>
                            <w:vAlign w:val="center"/>
                          </w:tcPr>
                          <w:p w:rsidR="00B73804" w:rsidRPr="00E23DA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≦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0"/>
                                <w:attr w:name="UnitName" w:val="mm"/>
                              </w:smartTagPr>
                              <w:r w:rsidRPr="00E23DA5">
                                <w:rPr>
                                  <w:rFonts w:ascii="Verdana" w:hAnsi="Verdana" w:cs="宋体" w:hint="eastAsia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20mm</w:t>
                              </w:r>
                            </w:smartTag>
                          </w:p>
                        </w:tc>
                      </w:tr>
                      <w:tr w:rsidR="00B73804" w:rsidRPr="00240307" w:rsidTr="00B73804">
                        <w:trPr>
                          <w:tblCellSpacing w:w="0" w:type="dxa"/>
                        </w:trPr>
                        <w:tc>
                          <w:tcPr>
                            <w:tcW w:w="1537" w:type="pct"/>
                            <w:vAlign w:val="center"/>
                          </w:tcPr>
                          <w:p w:rsidR="00B73804" w:rsidRPr="00240307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Material of coating</w:t>
                            </w:r>
                          </w:p>
                        </w:tc>
                        <w:tc>
                          <w:tcPr>
                            <w:tcW w:w="3463" w:type="pct"/>
                            <w:vAlign w:val="center"/>
                          </w:tcPr>
                          <w:p w:rsidR="00B73804" w:rsidRPr="00E23DA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AlN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SS-O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  <w:vertAlign w:val="subscript"/>
                              </w:rPr>
                              <w:t>X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AIN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  <w:vertAlign w:val="subscript"/>
                              </w:rPr>
                              <w:t>Y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  <w:vertAlign w:val="subscript"/>
                              </w:rPr>
                              <w:t>Z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/C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  <w:vertAlign w:val="subscript"/>
                              </w:rPr>
                              <w:t>U</w:t>
                            </w:r>
                          </w:p>
                        </w:tc>
                      </w:tr>
                      <w:tr w:rsidR="00B73804" w:rsidRPr="00240307" w:rsidTr="00B73804">
                        <w:trPr>
                          <w:tblCellSpacing w:w="0" w:type="dxa"/>
                        </w:trPr>
                        <w:tc>
                          <w:tcPr>
                            <w:tcW w:w="1537" w:type="pct"/>
                            <w:vAlign w:val="center"/>
                          </w:tcPr>
                          <w:p w:rsidR="00B73804" w:rsidRPr="00240307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Absorptance</w:t>
                            </w:r>
                            <w:proofErr w:type="spellEnd"/>
                          </w:p>
                        </w:tc>
                        <w:tc>
                          <w:tcPr>
                            <w:tcW w:w="3463" w:type="pct"/>
                            <w:vAlign w:val="center"/>
                          </w:tcPr>
                          <w:p w:rsidR="00B73804" w:rsidRPr="00E23DA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0.94~0.96</w:t>
                            </w:r>
                          </w:p>
                        </w:tc>
                      </w:tr>
                      <w:tr w:rsidR="00B73804" w:rsidRPr="00240307" w:rsidTr="00B73804">
                        <w:trPr>
                          <w:tblCellSpacing w:w="0" w:type="dxa"/>
                        </w:trPr>
                        <w:tc>
                          <w:tcPr>
                            <w:tcW w:w="1537" w:type="pct"/>
                            <w:vAlign w:val="center"/>
                          </w:tcPr>
                          <w:p w:rsidR="00B73804" w:rsidRPr="00240307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Em</w:t>
                            </w:r>
                            <w:smartTag w:uri="Tencent" w:element="RTX">
                              <w:r w:rsidRPr="00240307">
                                <w:rPr>
                                  <w:rFonts w:ascii="Verdana" w:hAnsi="Verdana" w:cs="宋体"/>
                                  <w:kern w:val="0"/>
                                  <w:sz w:val="18"/>
                                  <w:szCs w:val="18"/>
                                </w:rPr>
                                <w:t>it</w:t>
                              </w:r>
                            </w:smartTag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tance</w:t>
                            </w:r>
                            <w:proofErr w:type="spellEnd"/>
                          </w:p>
                        </w:tc>
                        <w:tc>
                          <w:tcPr>
                            <w:tcW w:w="3463" w:type="pct"/>
                            <w:vAlign w:val="center"/>
                          </w:tcPr>
                          <w:p w:rsidR="00B73804" w:rsidRPr="00E23DA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0.0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~0.06</w:t>
                            </w:r>
                          </w:p>
                        </w:tc>
                      </w:tr>
                      <w:tr w:rsidR="00B73804" w:rsidRPr="00240307" w:rsidTr="00B73804">
                        <w:trPr>
                          <w:tblCellSpacing w:w="0" w:type="dxa"/>
                        </w:trPr>
                        <w:tc>
                          <w:tcPr>
                            <w:tcW w:w="1537" w:type="pct"/>
                            <w:vAlign w:val="center"/>
                          </w:tcPr>
                          <w:p w:rsidR="00B73804" w:rsidRPr="00240307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Vacuum</w:t>
                            </w:r>
                          </w:p>
                        </w:tc>
                        <w:tc>
                          <w:tcPr>
                            <w:tcW w:w="3463" w:type="pct"/>
                            <w:vAlign w:val="center"/>
                          </w:tcPr>
                          <w:p w:rsidR="00B73804" w:rsidRPr="00E23DA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P≤5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.2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×10-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pa</w:t>
                            </w:r>
                          </w:p>
                        </w:tc>
                      </w:tr>
                      <w:tr w:rsidR="00B73804" w:rsidRPr="00240307" w:rsidTr="00B73804">
                        <w:trPr>
                          <w:tblCellSpacing w:w="0" w:type="dxa"/>
                        </w:trPr>
                        <w:tc>
                          <w:tcPr>
                            <w:tcW w:w="1537" w:type="pct"/>
                            <w:vAlign w:val="center"/>
                          </w:tcPr>
                          <w:p w:rsidR="00B73804" w:rsidRPr="00F10E1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Transm</w:t>
                            </w:r>
                            <w:smartTag w:uri="Tencent" w:element="RTX">
                              <w:r w:rsidRPr="00240307">
                                <w:rPr>
                                  <w:rFonts w:ascii="Verdana" w:hAnsi="Verdana" w:cs="宋体"/>
                                  <w:kern w:val="0"/>
                                  <w:sz w:val="18"/>
                                  <w:szCs w:val="18"/>
                                </w:rPr>
                                <w:t>it</w:t>
                              </w:r>
                            </w:smartTag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tance of Outer Tube</w:t>
                            </w:r>
                          </w:p>
                        </w:tc>
                        <w:tc>
                          <w:tcPr>
                            <w:tcW w:w="3463" w:type="pct"/>
                            <w:vAlign w:val="center"/>
                          </w:tcPr>
                          <w:p w:rsidR="00B73804" w:rsidRPr="00E23DA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23DA5">
                              <w:rPr>
                                <w:rFonts w:ascii="宋体" w:hAnsi="宋体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≧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0.9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B73804" w:rsidRPr="00240307" w:rsidTr="00B73804">
                        <w:trPr>
                          <w:tblCellSpacing w:w="0" w:type="dxa"/>
                        </w:trPr>
                        <w:tc>
                          <w:tcPr>
                            <w:tcW w:w="1537" w:type="pct"/>
                            <w:vAlign w:val="center"/>
                          </w:tcPr>
                          <w:p w:rsidR="00B73804" w:rsidRPr="00240307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Stagnation temperature (height)</w:t>
                            </w:r>
                          </w:p>
                        </w:tc>
                        <w:tc>
                          <w:tcPr>
                            <w:tcW w:w="3463" w:type="pct"/>
                            <w:vAlign w:val="center"/>
                          </w:tcPr>
                          <w:p w:rsidR="00B73804" w:rsidRPr="00E23DA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270~</w:t>
                            </w:r>
                            <w:smartTag w:uri="urn:schemas-microsoft-com:office:smarttags" w:element="chmetcnv">
                              <w:smartTagPr>
                                <w:attr w:name="UnitName" w:val="℃"/>
                                <w:attr w:name="SourceValue" w:val="35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E23DA5">
                                <w:rPr>
                                  <w:rFonts w:ascii="Verdana" w:hAnsi="Verdana" w:cs="宋体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E23DA5">
                                <w:rPr>
                                  <w:rFonts w:ascii="Verdana" w:hAnsi="Verdana" w:cs="宋体" w:hint="eastAsia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E23DA5">
                                <w:rPr>
                                  <w:rFonts w:ascii="Verdana" w:hAnsi="Verdana" w:cs="宋体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23DA5">
                                <w:rPr>
                                  <w:rFonts w:ascii="宋体" w:hAnsi="宋体" w:cs="宋体" w:hint="eastAsia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℃</w:t>
                              </w:r>
                            </w:smartTag>
                            <w:r w:rsidRPr="00E23DA5">
                              <w:rPr>
                                <w:rFonts w:ascii="Verdana" w:hAnsi="Verdana" w:cs="Verdan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B73804" w:rsidRPr="00240307" w:rsidTr="00B73804">
                        <w:trPr>
                          <w:tblCellSpacing w:w="0" w:type="dxa"/>
                        </w:trPr>
                        <w:tc>
                          <w:tcPr>
                            <w:tcW w:w="1537" w:type="pct"/>
                            <w:vAlign w:val="center"/>
                          </w:tcPr>
                          <w:p w:rsidR="00B73804" w:rsidRPr="00240307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40307">
                              <w:rPr>
                                <w:rFonts w:ascii="Verdana" w:hAnsi="Verdana" w:cs="宋体"/>
                                <w:kern w:val="0"/>
                                <w:sz w:val="18"/>
                                <w:szCs w:val="18"/>
                              </w:rPr>
                              <w:t>Heat-loss coefficient</w:t>
                            </w:r>
                          </w:p>
                        </w:tc>
                        <w:tc>
                          <w:tcPr>
                            <w:tcW w:w="3463" w:type="pct"/>
                            <w:vAlign w:val="center"/>
                          </w:tcPr>
                          <w:p w:rsidR="00B73804" w:rsidRPr="00E23DA5" w:rsidRDefault="00B73804" w:rsidP="00B73804">
                            <w:pPr>
                              <w:widowControl/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≤0.</w:t>
                            </w:r>
                            <w:r w:rsidRPr="00E23DA5">
                              <w:rPr>
                                <w:rFonts w:ascii="Verdana" w:hAnsi="Verdana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Pr="00E23DA5">
                              <w:rPr>
                                <w:rFonts w:ascii="Verdana" w:hAnsi="Verdana" w:cs="宋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w/ (m</w:t>
                            </w:r>
                            <w:r w:rsidRPr="00E23DA5">
                              <w:rPr>
                                <w:rFonts w:ascii="宋体" w:hAnsi="宋体" w:cs="宋体"/>
                                <w:color w:val="FF0000"/>
                                <w:kern w:val="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E23DA5">
                              <w:rPr>
                                <w:rFonts w:ascii="宋体" w:hAnsi="宋体" w:cs="宋体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·℃</w:t>
                            </w:r>
                            <w:r w:rsidRPr="00E23DA5">
                              <w:rPr>
                                <w:rFonts w:ascii="Verdana" w:hAnsi="Verdana" w:cs="Verdan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73804" w:rsidRDefault="00B73804" w:rsidP="00B73804"/>
                  </w:txbxContent>
                </v:textbox>
              </v:shape>
            </w:pict>
          </mc:Fallback>
        </mc:AlternateContent>
      </w: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B73804" w:rsidRDefault="00B73804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C4084A" w:rsidRPr="006D1693" w:rsidRDefault="00C4084A" w:rsidP="00B73804">
      <w:pPr>
        <w:widowControl/>
        <w:tabs>
          <w:tab w:val="left" w:pos="2565"/>
        </w:tabs>
        <w:jc w:val="left"/>
        <w:rPr>
          <w:rFonts w:ascii="Arial" w:eastAsia="宋体" w:hAnsi="Arial" w:cs="Arial"/>
          <w:color w:val="FF0000"/>
          <w:kern w:val="0"/>
          <w:szCs w:val="21"/>
        </w:rPr>
      </w:pPr>
      <w:proofErr w:type="spellStart"/>
      <w:r w:rsidRPr="006D1693">
        <w:rPr>
          <w:rFonts w:ascii="Arial" w:eastAsia="宋体" w:hAnsi="Arial" w:cs="Arial"/>
          <w:color w:val="FF0000"/>
          <w:kern w:val="0"/>
          <w:szCs w:val="21"/>
        </w:rPr>
        <w:t>Himin</w:t>
      </w:r>
      <w:proofErr w:type="spellEnd"/>
      <w:r w:rsidRPr="006D1693">
        <w:rPr>
          <w:rFonts w:ascii="Arial" w:eastAsia="宋体" w:hAnsi="Arial" w:cs="Arial"/>
          <w:color w:val="FF0000"/>
          <w:kern w:val="0"/>
          <w:szCs w:val="21"/>
        </w:rPr>
        <w:t xml:space="preserve"> practices flexible and pragmatic strategy.</w:t>
      </w:r>
      <w:r w:rsidR="00B73804">
        <w:rPr>
          <w:rFonts w:ascii="Arial" w:eastAsia="宋体" w:hAnsi="Arial" w:cs="Arial" w:hint="eastAsia"/>
          <w:color w:val="FF0000"/>
          <w:kern w:val="0"/>
          <w:szCs w:val="21"/>
        </w:rPr>
        <w:t xml:space="preserve">   </w:t>
      </w:r>
      <w:r w:rsidRPr="006D1693">
        <w:rPr>
          <w:rFonts w:ascii="Arial" w:eastAsia="宋体" w:hAnsi="Arial" w:cs="Arial"/>
          <w:color w:val="FF0000"/>
          <w:kern w:val="0"/>
          <w:szCs w:val="21"/>
        </w:rPr>
        <w:t>Customers' requirement is our standard.</w:t>
      </w:r>
    </w:p>
    <w:p w:rsidR="00C4084A" w:rsidRPr="006D1693" w:rsidRDefault="00C4084A" w:rsidP="00C4084A">
      <w:pPr>
        <w:widowControl/>
        <w:jc w:val="left"/>
        <w:rPr>
          <w:rFonts w:ascii="Arial" w:eastAsia="宋体" w:hAnsi="Arial" w:cs="Arial"/>
          <w:color w:val="FF0000"/>
          <w:kern w:val="0"/>
          <w:szCs w:val="21"/>
        </w:rPr>
      </w:pPr>
      <w:r w:rsidRPr="006D1693">
        <w:rPr>
          <w:rFonts w:ascii="Arial" w:eastAsia="宋体" w:hAnsi="Arial" w:cs="Arial"/>
          <w:color w:val="FF0000"/>
          <w:kern w:val="0"/>
          <w:szCs w:val="21"/>
        </w:rPr>
        <w:t>We supply the better solutions.</w:t>
      </w:r>
      <w:r w:rsidR="00B73804">
        <w:rPr>
          <w:rFonts w:ascii="Arial" w:eastAsia="宋体" w:hAnsi="Arial" w:cs="Arial" w:hint="eastAsia"/>
          <w:color w:val="FF0000"/>
          <w:kern w:val="0"/>
          <w:szCs w:val="21"/>
        </w:rPr>
        <w:t xml:space="preserve">    </w:t>
      </w:r>
      <w:r w:rsidRPr="006D1693">
        <w:rPr>
          <w:rFonts w:ascii="Arial" w:eastAsia="宋体" w:hAnsi="Arial" w:cs="Arial"/>
          <w:color w:val="FF0000"/>
          <w:kern w:val="0"/>
          <w:szCs w:val="21"/>
        </w:rPr>
        <w:t>Nothing is impossible.</w:t>
      </w:r>
    </w:p>
    <w:p w:rsidR="00C4084A" w:rsidRPr="00C4084A" w:rsidRDefault="006D1693" w:rsidP="003752A6">
      <w:pPr>
        <w:widowControl/>
        <w:tabs>
          <w:tab w:val="left" w:pos="5100"/>
        </w:tabs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color w:val="000000"/>
          <w:kern w:val="0"/>
          <w:szCs w:val="21"/>
        </w:rPr>
        <w:t>Any question</w:t>
      </w:r>
      <w:r>
        <w:rPr>
          <w:rFonts w:ascii="Arial" w:eastAsia="宋体" w:hAnsi="Arial" w:cs="Arial" w:hint="eastAsia"/>
          <w:color w:val="000000"/>
          <w:kern w:val="0"/>
          <w:szCs w:val="21"/>
        </w:rPr>
        <w:t xml:space="preserve">s </w:t>
      </w:r>
      <w:r w:rsidR="00C4084A" w:rsidRPr="00C4084A">
        <w:rPr>
          <w:rFonts w:ascii="Arial" w:eastAsia="宋体" w:hAnsi="Arial" w:cs="Arial"/>
          <w:color w:val="000000"/>
          <w:kern w:val="0"/>
          <w:szCs w:val="21"/>
        </w:rPr>
        <w:t xml:space="preserve">please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don</w:t>
      </w:r>
      <w:r>
        <w:rPr>
          <w:rFonts w:ascii="Arial" w:eastAsia="宋体" w:hAnsi="Arial" w:cs="Arial"/>
          <w:color w:val="000000"/>
          <w:kern w:val="0"/>
          <w:szCs w:val="21"/>
        </w:rPr>
        <w:t>’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t</w:t>
      </w:r>
      <w:r>
        <w:rPr>
          <w:rFonts w:ascii="Arial" w:eastAsia="宋体" w:hAnsi="Arial" w:cs="Arial"/>
          <w:color w:val="000000"/>
          <w:kern w:val="0"/>
          <w:szCs w:val="21"/>
        </w:rPr>
        <w:t xml:space="preserve"> hesitate to contact 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me</w:t>
      </w:r>
      <w:r w:rsidR="00C4084A" w:rsidRPr="00C4084A">
        <w:rPr>
          <w:rFonts w:ascii="Arial" w:eastAsia="宋体" w:hAnsi="Arial" w:cs="Arial"/>
          <w:color w:val="000000"/>
          <w:kern w:val="0"/>
          <w:szCs w:val="21"/>
        </w:rPr>
        <w:t>!</w:t>
      </w:r>
      <w:r w:rsidR="003752A6">
        <w:rPr>
          <w:rFonts w:ascii="Arial" w:eastAsia="宋体" w:hAnsi="Arial" w:cs="Arial"/>
          <w:color w:val="000000"/>
          <w:kern w:val="0"/>
          <w:szCs w:val="21"/>
        </w:rPr>
        <w:tab/>
      </w:r>
    </w:p>
    <w:p w:rsidR="00C4084A" w:rsidRPr="006D1693" w:rsidRDefault="006D1693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</w:rPr>
        <w:t>I</w:t>
      </w:r>
      <w:r>
        <w:rPr>
          <w:rFonts w:ascii="Arial" w:eastAsia="宋体" w:hAnsi="Arial" w:cs="Arial"/>
          <w:color w:val="000000"/>
          <w:kern w:val="0"/>
          <w:szCs w:val="21"/>
        </w:rPr>
        <w:t>’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d like to establish business relations with your professional company</w:t>
      </w:r>
      <w:r w:rsidR="00C4084A" w:rsidRPr="00C4084A">
        <w:rPr>
          <w:rFonts w:ascii="Arial" w:eastAsia="宋体" w:hAnsi="Arial" w:cs="Arial"/>
          <w:color w:val="000000"/>
          <w:kern w:val="0"/>
          <w:szCs w:val="21"/>
        </w:rPr>
        <w:t xml:space="preserve"> you as soon as possible.</w:t>
      </w:r>
    </w:p>
    <w:p w:rsidR="00C4084A" w:rsidRPr="00C4084A" w:rsidRDefault="00C4084A" w:rsidP="00C4084A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C4084A">
        <w:rPr>
          <w:rFonts w:ascii="Arial" w:eastAsia="宋体" w:hAnsi="Arial" w:cs="Arial"/>
          <w:color w:val="000000"/>
          <w:kern w:val="0"/>
          <w:szCs w:val="21"/>
        </w:rPr>
        <w:t>Thanks and best regards,</w:t>
      </w:r>
    </w:p>
    <w:p w:rsidR="00814621" w:rsidRPr="00814621" w:rsidRDefault="00814621" w:rsidP="00814621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  <w:proofErr w:type="spellStart"/>
      <w:r w:rsidRPr="00814621">
        <w:rPr>
          <w:rFonts w:ascii="Arial" w:eastAsia="宋体" w:hAnsi="Arial" w:cs="Arial"/>
          <w:color w:val="000000"/>
          <w:kern w:val="0"/>
          <w:szCs w:val="21"/>
        </w:rPr>
        <w:t>Website:http</w:t>
      </w:r>
      <w:proofErr w:type="spellEnd"/>
      <w:r w:rsidRPr="00814621">
        <w:rPr>
          <w:rFonts w:ascii="Arial" w:eastAsia="宋体" w:hAnsi="Arial" w:cs="Arial"/>
          <w:color w:val="000000"/>
          <w:kern w:val="0"/>
          <w:szCs w:val="21"/>
        </w:rPr>
        <w:t>://www.himinsun.com</w:t>
      </w:r>
    </w:p>
    <w:p w:rsidR="00930F58" w:rsidRPr="00814621" w:rsidRDefault="003C79E3" w:rsidP="00814621">
      <w:pPr>
        <w:rPr>
          <w:rFonts w:ascii="Arial" w:eastAsia="宋体" w:hAnsi="Arial" w:cs="Arial"/>
          <w:color w:val="000000"/>
          <w:kern w:val="0"/>
          <w:szCs w:val="21"/>
        </w:rPr>
      </w:pPr>
    </w:p>
    <w:sectPr w:rsidR="00930F58" w:rsidRPr="00814621" w:rsidSect="00814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E3" w:rsidRDefault="003C79E3" w:rsidP="00AB1120">
      <w:r>
        <w:separator/>
      </w:r>
    </w:p>
  </w:endnote>
  <w:endnote w:type="continuationSeparator" w:id="0">
    <w:p w:rsidR="003C79E3" w:rsidRDefault="003C79E3" w:rsidP="00AB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20" w:rsidRDefault="00AB11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20" w:rsidRDefault="00AB11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20" w:rsidRDefault="00AB11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E3" w:rsidRDefault="003C79E3" w:rsidP="00AB1120">
      <w:r>
        <w:separator/>
      </w:r>
    </w:p>
  </w:footnote>
  <w:footnote w:type="continuationSeparator" w:id="0">
    <w:p w:rsidR="003C79E3" w:rsidRDefault="003C79E3" w:rsidP="00AB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20" w:rsidRDefault="00AB11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20" w:rsidRDefault="00AB1120" w:rsidP="003752A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20" w:rsidRDefault="00AB1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5E"/>
    <w:rsid w:val="000B7610"/>
    <w:rsid w:val="00210D09"/>
    <w:rsid w:val="003752A6"/>
    <w:rsid w:val="003C79E3"/>
    <w:rsid w:val="006D1693"/>
    <w:rsid w:val="006E2415"/>
    <w:rsid w:val="00814621"/>
    <w:rsid w:val="00996A53"/>
    <w:rsid w:val="00AB1120"/>
    <w:rsid w:val="00AE4259"/>
    <w:rsid w:val="00B73804"/>
    <w:rsid w:val="00C4084A"/>
    <w:rsid w:val="00E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Tencent" w:url="http://rtx.tencent.com" w:name="RTX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12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14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12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14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9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70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27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89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3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94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6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5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59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2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54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8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6F46-1D2A-4922-9FDC-0AAB4078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CHINA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</dc:creator>
  <cp:keywords/>
  <dc:description/>
  <cp:lastModifiedBy>吴丽丽</cp:lastModifiedBy>
  <cp:revision>2</cp:revision>
  <dcterms:created xsi:type="dcterms:W3CDTF">2013-07-01T06:14:00Z</dcterms:created>
  <dcterms:modified xsi:type="dcterms:W3CDTF">2013-07-01T06:14:00Z</dcterms:modified>
</cp:coreProperties>
</file>