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hint="default" w:ascii="Times New Roman" w:hAnsi="Times New Roman" w:cs="Times New Roman"/>
          <w:b/>
          <w:sz w:val="44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shape id="图片 3" o:spid="_x0000_s1026" type="#_x0000_t75" style="position:absolute;left:0;margin-left:-84pt;margin-top:-42.75pt;height:77pt;width:205.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00" w:lineRule="exact"/>
        <w:rPr>
          <w:rFonts w:hint="default" w:ascii="Times New Roman" w:hAnsi="Times New Roman" w:cs="Times New Roman"/>
          <w:b/>
          <w:sz w:val="44"/>
        </w:rPr>
      </w:pPr>
      <w:r>
        <w:rPr>
          <w:rFonts w:hint="default" w:ascii="Times New Roman" w:hAnsi="Times New Roman" w:cs="Times New Roman"/>
          <w:b/>
          <w:sz w:val="44"/>
        </w:rPr>
        <w:t xml:space="preserve">        </w:t>
      </w:r>
    </w:p>
    <w:p>
      <w:pPr>
        <w:spacing w:line="400" w:lineRule="exact"/>
        <w:rPr>
          <w:rFonts w:hint="default" w:ascii="Times New Roman" w:hAnsi="Times New Roman" w:cs="Times New Roman"/>
          <w:b/>
          <w:sz w:val="44"/>
        </w:rPr>
      </w:pPr>
    </w:p>
    <w:p>
      <w:pPr>
        <w:spacing w:line="400" w:lineRule="exact"/>
        <w:jc w:val="center"/>
        <w:rPr>
          <w:rFonts w:hint="default" w:ascii="Times New Roman" w:hAnsi="Times New Roman" w:cs="Times New Roman"/>
          <w:b/>
          <w:sz w:val="44"/>
        </w:rPr>
      </w:pPr>
      <w:r>
        <w:rPr>
          <w:rFonts w:hint="default" w:ascii="Times New Roman" w:hAnsi="Times New Roman" w:cs="Times New Roman"/>
          <w:b/>
          <w:sz w:val="44"/>
        </w:rPr>
        <w:t>Himin Solar Co., Ltd.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Sun-Moon Mansion, Solar Valley Road,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Economic DevelopmentZone, Dezhou, Shandong, China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  <w:lang/>
        </w:rPr>
        <w:t>Тел</w:t>
      </w:r>
      <w:r>
        <w:rPr>
          <w:rFonts w:hint="default" w:ascii="Times New Roman" w:hAnsi="Times New Roman" w:cs="Times New Roman"/>
          <w:b/>
          <w:szCs w:val="21"/>
        </w:rPr>
        <w:t xml:space="preserve">: +86-534-5089335   </w:t>
      </w:r>
      <w:r>
        <w:rPr>
          <w:rFonts w:hint="default" w:ascii="Times New Roman" w:hAnsi="Times New Roman" w:cs="Times New Roman"/>
          <w:b/>
          <w:szCs w:val="21"/>
          <w:lang/>
        </w:rPr>
        <w:t>Факс</w:t>
      </w:r>
      <w:r>
        <w:rPr>
          <w:rFonts w:hint="default" w:ascii="Times New Roman" w:hAnsi="Times New Roman" w:cs="Times New Roman"/>
          <w:b/>
          <w:szCs w:val="21"/>
        </w:rPr>
        <w:t>: +86-534-2312962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Email</w:t>
      </w:r>
      <w:r>
        <w:rPr>
          <w:rFonts w:hint="default" w:ascii="Times New Roman" w:hAnsi="Times New Roman" w:cs="Times New Roman"/>
          <w:b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"mailto:sisi.himin@gmail.com"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0"/>
          <w:rFonts w:hint="default" w:ascii="Times New Roman" w:hAnsi="Times New Roman" w:cs="Times New Roman"/>
          <w:b/>
          <w:szCs w:val="21"/>
        </w:rPr>
        <w:t>sisi.himin@gmail.com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b/>
          <w:szCs w:val="21"/>
        </w:rPr>
        <w:t xml:space="preserve">  sisi@himin.com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sz w:val="44"/>
        </w:rPr>
      </w:pPr>
      <w:r>
        <w:rPr>
          <w:rFonts w:hint="default" w:ascii="Times New Roman" w:hAnsi="Times New Roman" w:cs="Times New Roman"/>
          <w:sz w:val="44"/>
        </w:rPr>
        <w:t xml:space="preserve">            </w:t>
      </w:r>
      <w:r>
        <w:rPr>
          <w:rFonts w:hint="default" w:ascii="Times New Roman" w:hAnsi="Times New Roman" w:cs="Times New Roman"/>
          <w:b/>
          <w:sz w:val="44"/>
          <w:lang/>
        </w:rPr>
        <w:t>Предложение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b/>
          <w:sz w:val="44"/>
        </w:rPr>
      </w:pP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                           10</w:t>
      </w:r>
      <w:r>
        <w:rPr>
          <w:rFonts w:hint="default" w:ascii="Times New Roman" w:hAnsi="Times New Roman" w:cs="Times New Roman"/>
          <w:b/>
          <w:szCs w:val="21"/>
          <w:vertAlign w:val="superscript"/>
          <w:lang/>
        </w:rPr>
        <w:t xml:space="preserve">-ое  </w:t>
      </w:r>
      <w:r>
        <w:rPr>
          <w:rFonts w:hint="default" w:ascii="Times New Roman" w:hAnsi="Times New Roman" w:cs="Times New Roman"/>
          <w:b/>
          <w:szCs w:val="21"/>
          <w:lang/>
        </w:rPr>
        <w:t>февраля</w:t>
      </w:r>
      <w:r>
        <w:rPr>
          <w:rFonts w:hint="default" w:ascii="Times New Roman" w:hAnsi="Times New Roman" w:cs="Times New Roman"/>
          <w:b/>
          <w:szCs w:val="21"/>
        </w:rPr>
        <w:t>,</w:t>
      </w:r>
      <w:r>
        <w:rPr>
          <w:rFonts w:hint="default" w:ascii="Times New Roman" w:hAnsi="Times New Roman" w:cs="Times New Roman"/>
          <w:b/>
          <w:szCs w:val="21"/>
          <w:lang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2014</w:t>
      </w:r>
      <w:r>
        <w:rPr>
          <w:rFonts w:hint="default" w:ascii="Times New Roman" w:hAnsi="Times New Roman" w:cs="Times New Roman"/>
          <w:b/>
          <w:szCs w:val="21"/>
          <w:lang/>
        </w:rPr>
        <w:t xml:space="preserve"> года</w:t>
      </w:r>
    </w:p>
    <w:p>
      <w:pPr>
        <w:jc w:val="center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       </w:t>
      </w:r>
      <w:r>
        <w:rPr>
          <w:rFonts w:hint="default" w:ascii="Times New Roman" w:hAnsi="Times New Roman" w:cs="Times New Roman"/>
          <w:b/>
          <w:szCs w:val="21"/>
          <w:lang/>
        </w:rPr>
        <w:t>Солнечная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</w:rPr>
        <w:t>сплит-система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  <w:lang/>
        </w:rPr>
        <w:t xml:space="preserve">с </w:t>
      </w:r>
      <w:r>
        <w:rPr>
          <w:rFonts w:hint="default" w:ascii="Times New Roman" w:hAnsi="Times New Roman" w:cs="Times New Roman"/>
          <w:b/>
          <w:bCs/>
          <w:sz w:val="24"/>
        </w:rPr>
        <w:t>однокатушечн</w:t>
      </w:r>
      <w:r>
        <w:rPr>
          <w:rFonts w:hint="default" w:ascii="Times New Roman" w:hAnsi="Times New Roman" w:cs="Times New Roman"/>
          <w:b/>
          <w:bCs/>
          <w:sz w:val="24"/>
          <w:lang/>
        </w:rPr>
        <w:t xml:space="preserve">ым </w:t>
      </w:r>
      <w:r>
        <w:rPr>
          <w:rFonts w:hint="default" w:ascii="Times New Roman" w:hAnsi="Times New Roman" w:cs="Times New Roman"/>
          <w:b/>
          <w:bCs/>
          <w:sz w:val="24"/>
        </w:rPr>
        <w:t>водян</w:t>
      </w:r>
      <w:r>
        <w:rPr>
          <w:rFonts w:hint="default" w:ascii="Times New Roman" w:hAnsi="Times New Roman" w:cs="Times New Roman"/>
          <w:b/>
          <w:bCs/>
          <w:sz w:val="24"/>
          <w:lang/>
        </w:rPr>
        <w:t>ым</w:t>
      </w:r>
      <w:r>
        <w:rPr>
          <w:rFonts w:hint="default" w:ascii="Times New Roman" w:hAnsi="Times New Roman" w:cs="Times New Roman"/>
          <w:b/>
          <w:bCs/>
          <w:sz w:val="24"/>
        </w:rPr>
        <w:t xml:space="preserve"> бак</w:t>
      </w:r>
      <w:r>
        <w:rPr>
          <w:rFonts w:hint="default" w:ascii="Times New Roman" w:hAnsi="Times New Roman" w:cs="Times New Roman"/>
          <w:b/>
          <w:bCs/>
          <w:sz w:val="24"/>
          <w:lang/>
        </w:rPr>
        <w:t>ом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</w:t>
      </w:r>
      <w:r>
        <w:rPr>
          <w:rFonts w:hint="default" w:ascii="Times New Roman" w:hAnsi="Times New Roman" w:eastAsia="Times New Roman" w:cs="Times New Roman"/>
        </w:rPr>
        <w:t xml:space="preserve">                   </w:t>
      </w:r>
      <w:r>
        <w:rPr>
          <w:rFonts w:hint="default" w:ascii="Times New Roman" w:hAnsi="Times New Roman" w:cs="Times New Roman"/>
        </w:rPr>
        <w:t xml:space="preserve">                                                           </w:t>
      </w:r>
    </w:p>
    <w:tbl>
      <w:tblPr>
        <w:tblW w:w="20451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336"/>
        <w:gridCol w:w="1556"/>
        <w:gridCol w:w="542"/>
        <w:gridCol w:w="1674"/>
        <w:gridCol w:w="856"/>
        <w:gridCol w:w="350"/>
        <w:gridCol w:w="1331"/>
        <w:gridCol w:w="55"/>
        <w:gridCol w:w="926"/>
        <w:gridCol w:w="633"/>
        <w:gridCol w:w="357"/>
        <w:gridCol w:w="712"/>
        <w:gridCol w:w="844"/>
        <w:gridCol w:w="1108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" w:hRule="atLeast"/>
        </w:trPr>
        <w:tc>
          <w:tcPr>
            <w:tcW w:w="10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Spec="left" w:tblpY="1"/>
              <w:tblOverlap w:val="never"/>
              <w:tblW w:w="9324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479"/>
              <w:gridCol w:w="1137"/>
              <w:gridCol w:w="1608"/>
              <w:gridCol w:w="960"/>
              <w:gridCol w:w="1545"/>
              <w:gridCol w:w="1247"/>
              <w:gridCol w:w="134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Спецификация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Коллектор</w:t>
                  </w:r>
                </w:p>
              </w:tc>
              <w:tc>
                <w:tcPr>
                  <w:tcW w:w="16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Количество коллекторов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Емкость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ind w:firstLine="31680" w:firstLineChars="50"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 xml:space="preserve">FOB 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Тяньцзинь</w:t>
                  </w:r>
                </w:p>
              </w:tc>
              <w:tc>
                <w:tcPr>
                  <w:tcW w:w="12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 xml:space="preserve"> -футовый контейнер</w:t>
                  </w:r>
                </w:p>
              </w:tc>
              <w:tc>
                <w:tcPr>
                  <w:tcW w:w="1348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40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-футовый контейнер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545" w:hRule="atLeast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OHTI-II-200-0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HRJ-28/1.8</w:t>
                  </w:r>
                </w:p>
              </w:tc>
              <w:tc>
                <w:tcPr>
                  <w:tcW w:w="16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ind w:firstLine="31680" w:firstLineChars="200"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1PCS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200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 xml:space="preserve"> Л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USD1760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,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00/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шт</w:t>
                  </w:r>
                </w:p>
              </w:tc>
              <w:tc>
                <w:tcPr>
                  <w:tcW w:w="12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48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521" w:hRule="atLeast"/>
              </w:trPr>
              <w:tc>
                <w:tcPr>
                  <w:tcW w:w="14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OHTI-II-300-0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HRJ-20/1.8</w:t>
                  </w:r>
                </w:p>
              </w:tc>
              <w:tc>
                <w:tcPr>
                  <w:tcW w:w="16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ind w:firstLine="31680" w:firstLineChars="200"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2PCS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300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 xml:space="preserve"> Л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USD2198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,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00/</w:t>
                  </w: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  <w:lang/>
                    </w:rPr>
                    <w:t>шт</w:t>
                  </w:r>
                </w:p>
              </w:tc>
              <w:tc>
                <w:tcPr>
                  <w:tcW w:w="12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48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kern w:val="0"/>
                      <w:sz w:val="18"/>
                      <w:szCs w:val="18"/>
                    </w:rPr>
                    <w:t>27</w:t>
                  </w:r>
                </w:p>
              </w:tc>
            </w:tr>
          </w:tbl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2279" w:type="dxa"/>
          <w:trHeight w:val="30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      </w:t>
            </w:r>
          </w:p>
          <w:p>
            <w:pPr>
              <w:widowControl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>Примечание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:   1.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>Срок действия вот это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 30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 xml:space="preserve"> дней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.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2279" w:type="dxa"/>
          <w:trHeight w:val="30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1680" w:firstLineChars="400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>Условия платежа: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 T/T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 xml:space="preserve"> авансом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. </w:t>
            </w:r>
            <w:bookmarkStart w:id="0" w:name="_GoBack"/>
            <w:bookmarkEnd w:id="0"/>
          </w:p>
          <w:p>
            <w:pPr>
              <w:widowControl/>
              <w:ind w:left="31680" w:leftChars="400" w:hangingChars="100" w:firstLine="31680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3.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 xml:space="preserve">Срок гарантии на главную машину вот это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3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>года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>срок гарантии на коллектор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фитинги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 xml:space="preserve"> и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трубопровод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>ы вот это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 xml:space="preserve">1 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  <w:lang/>
              </w:rPr>
              <w:t>год</w:t>
            </w: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.</w:t>
            </w:r>
          </w:p>
          <w:p>
            <w:pPr>
              <w:widowControl/>
              <w:ind w:firstLine="31680" w:firstLineChars="400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/>
              </w:rPr>
              <w:t>Фотографии продукта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2279" w:type="dxa"/>
          <w:trHeight w:val="300" w:hRule="atLeast"/>
        </w:trPr>
        <w:tc>
          <w:tcPr>
            <w:tcW w:w="181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2279" w:type="dxa"/>
          <w:trHeight w:val="300" w:hRule="atLeast"/>
        </w:trPr>
        <w:tc>
          <w:tcPr>
            <w:tcW w:w="181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图片 5" o:spid="_x0000_s1027" alt="solar split system.jpg" type="#_x0000_t75" style="position:absolute;left:0;margin-left:53.55pt;margin-top:11.55pt;height:176.25pt;width:345.45pt;mso-wrap-distance-left:9pt;mso-wrap-distance-right:9pt;rotation:0f;z-index:-251658240;" o:ole="f" fillcolor="#FFFFFF" filled="f" o:preferrelative="t" stroked="f" coordorigin="0,0" coordsize="21600,21600" wrapcoords="-47 0 -47 21508 21600 21508 21600 0 -47 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tight"/>
                </v:shape>
              </w:pict>
            </w:r>
          </w:p>
        </w:tc>
      </w:tr>
    </w:tbl>
    <w:p>
      <w:pPr>
        <w:spacing w:line="360" w:lineRule="exac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center"/>
      <w:outlineLvl w:val="0"/>
    </w:pPr>
    <w:rPr>
      <w:rFonts w:ascii="Times New Roman" w:hAnsi="Times New Roman"/>
      <w:b/>
      <w:sz w:val="52"/>
      <w:szCs w:val="20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5"/>
    <w:basedOn w:val="1"/>
    <w:next w:val="1"/>
    <w:link w:val="14"/>
    <w:qFormat/>
    <w:uiPriority w:val="99"/>
    <w:pPr>
      <w:keepNext/>
      <w:tabs>
        <w:tab w:val="left" w:pos="360"/>
        <w:tab w:val="left" w:pos="720"/>
        <w:tab w:val="left" w:pos="900"/>
      </w:tabs>
      <w:ind w:left="359" w:leftChars="171" w:firstLine="413" w:firstLineChars="200"/>
      <w:outlineLvl w:val="4"/>
    </w:pPr>
    <w:rPr>
      <w:rFonts w:ascii="Times New Roman" w:hAnsi="Times New Roman"/>
      <w:b/>
      <w:szCs w:val="20"/>
    </w:rPr>
  </w:style>
  <w:style w:type="character" w:default="1" w:styleId="9">
    <w:name w:val="Default Paragraph Font"/>
    <w:semiHidden/>
    <w:uiPriority w:val="99"/>
  </w:style>
  <w:style w:type="paragraph" w:styleId="5">
    <w:name w:val="Balloon Text"/>
    <w:basedOn w:val="1"/>
    <w:link w:val="18"/>
    <w:semiHidden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link w:val="17"/>
    <w:qFormat/>
    <w:uiPriority w:val="99"/>
    <w:pPr>
      <w:jc w:val="center"/>
    </w:pPr>
    <w:rPr>
      <w:rFonts w:ascii="Times New Roman" w:hAnsi="Times New Roman" w:eastAsia="楷体_GB2312"/>
      <w:sz w:val="32"/>
      <w:szCs w:val="24"/>
    </w:rPr>
  </w:style>
  <w:style w:type="character" w:styleId="10">
    <w:name w:val="Hyperlink"/>
    <w:basedOn w:val="9"/>
    <w:semiHidden/>
    <w:uiPriority w:val="99"/>
    <w:rPr>
      <w:rFonts w:cs="Times New Roman"/>
      <w:color w:val="2779B6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ing 1 Char"/>
    <w:basedOn w:val="9"/>
    <w:link w:val="2"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13">
    <w:name w:val="Heading 3 Char"/>
    <w:basedOn w:val="9"/>
    <w:link w:val="3"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Heading 5 Char"/>
    <w:basedOn w:val="9"/>
    <w:link w:val="4"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15">
    <w:name w:val="Header Char"/>
    <w:basedOn w:val="9"/>
    <w:link w:val="7"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7">
    <w:name w:val="Title Char"/>
    <w:basedOn w:val="9"/>
    <w:link w:val="8"/>
    <w:locked/>
    <w:uiPriority w:val="99"/>
    <w:rPr>
      <w:rFonts w:ascii="Times New Roman" w:hAnsi="Times New Roman" w:eastAsia="楷体_GB2312" w:cs="Times New Roman"/>
      <w:sz w:val="24"/>
      <w:szCs w:val="24"/>
    </w:rPr>
  </w:style>
  <w:style w:type="character" w:customStyle="1" w:styleId="18">
    <w:name w:val="Balloon Text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def"/>
    <w:basedOn w:val="9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147</Words>
  <Characters>839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2014-02-10T06:53:00Z</dcterms:created>
  <dc:creator>微软用户</dc:creator>
  <cp:lastModifiedBy>Administrator</cp:lastModifiedBy>
  <dcterms:modified xsi:type="dcterms:W3CDTF">2014-02-10T09:15:04Z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